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C28" w:rsidRPr="007805BE" w:rsidRDefault="005A6C28" w:rsidP="005A6C28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43793" w:rsidRPr="00343793">
        <w:rPr>
          <w:b/>
          <w:noProof/>
          <w:sz w:val="28"/>
          <w:lang w:eastAsia="zh-CN"/>
        </w:rPr>
        <w:t>R1-1609157</w:t>
      </w:r>
    </w:p>
    <w:p w:rsidR="005A6C28" w:rsidRPr="001D6249" w:rsidRDefault="005A6C28" w:rsidP="005A6C28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Lisbon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Portugal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10</w:t>
      </w:r>
      <w:r w:rsidRPr="0093628B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cs="Arial"/>
          <w:bCs/>
          <w:sz w:val="22"/>
          <w:szCs w:val="22"/>
          <w:lang w:val="en-US" w:eastAsia="ja-JP"/>
        </w:rPr>
        <w:t xml:space="preserve"> 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– </w:t>
      </w:r>
      <w:r>
        <w:rPr>
          <w:rFonts w:cs="Arial"/>
          <w:bCs/>
          <w:sz w:val="22"/>
          <w:szCs w:val="22"/>
          <w:lang w:val="en-US" w:eastAsia="ja-JP"/>
        </w:rPr>
        <w:t>14</w:t>
      </w:r>
      <w:r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>
        <w:rPr>
          <w:rFonts w:cs="Arial"/>
          <w:bCs/>
          <w:sz w:val="22"/>
          <w:szCs w:val="22"/>
          <w:lang w:val="en-US" w:eastAsia="ja-JP"/>
        </w:rPr>
        <w:t>Oct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5F7D01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5F7D01" w:rsidRPr="005F7D01">
        <w:rPr>
          <w:rFonts w:ascii="Arial" w:hAnsi="Arial" w:cs="Arial"/>
          <w:b/>
          <w:sz w:val="24"/>
          <w:szCs w:val="24"/>
        </w:rPr>
        <w:t>sPDSCH/sPDCCH with 2-symbol sTTI and 1-slot sTTI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ED00B6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ED00B6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A92E2B">
        <w:rPr>
          <w:rFonts w:ascii="Arial" w:hAnsi="Arial" w:cs="Arial"/>
          <w:b/>
          <w:bCs/>
          <w:sz w:val="24"/>
          <w:szCs w:val="24"/>
          <w:lang w:val="pt-BR"/>
        </w:rPr>
        <w:t>10</w:t>
      </w:r>
      <w:r w:rsidR="00ED00B6">
        <w:rPr>
          <w:rFonts w:ascii="Arial" w:hAnsi="Arial" w:cs="Arial"/>
          <w:b/>
          <w:bCs/>
          <w:sz w:val="24"/>
          <w:szCs w:val="24"/>
          <w:lang w:val="pt-BR"/>
        </w:rPr>
        <w:t>.2.1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8251F3" w:rsidRPr="005C0B04" w:rsidRDefault="00957C87" w:rsidP="00957C87">
      <w:pPr>
        <w:spacing w:after="0"/>
        <w:jc w:val="both"/>
        <w:rPr>
          <w:sz w:val="22"/>
          <w:szCs w:val="22"/>
        </w:rPr>
      </w:pPr>
      <w:r w:rsidRPr="005C0B04">
        <w:rPr>
          <w:kern w:val="2"/>
          <w:sz w:val="22"/>
          <w:szCs w:val="22"/>
          <w:lang w:val="en-US" w:eastAsia="zh-CN"/>
        </w:rPr>
        <w:t>Based on the agreed WI at RAN#72 meeting about “</w:t>
      </w:r>
      <w:r w:rsidRPr="005C0B04">
        <w:rPr>
          <w:rFonts w:eastAsia="Batang"/>
          <w:sz w:val="22"/>
          <w:szCs w:val="22"/>
          <w:lang w:eastAsia="zh-CN"/>
        </w:rPr>
        <w:t>New Work Item on shortened TTI and processing time for LTE</w:t>
      </w:r>
      <w:r w:rsidRPr="005C0B04">
        <w:rPr>
          <w:bCs/>
          <w:sz w:val="22"/>
          <w:szCs w:val="22"/>
        </w:rPr>
        <w:t>”</w:t>
      </w:r>
      <w:r w:rsidRPr="005C0B04">
        <w:rPr>
          <w:kern w:val="2"/>
          <w:sz w:val="22"/>
          <w:szCs w:val="22"/>
          <w:lang w:val="en-US" w:eastAsia="zh-CN"/>
        </w:rPr>
        <w:t xml:space="preserve"> </w:t>
      </w:r>
      <w:r w:rsidR="000D1F6D">
        <w:rPr>
          <w:kern w:val="2"/>
          <w:sz w:val="22"/>
          <w:szCs w:val="22"/>
          <w:lang w:val="en-US" w:eastAsia="zh-CN"/>
        </w:rPr>
        <w:t>[</w:t>
      </w:r>
      <w:r w:rsidR="007A4D08">
        <w:rPr>
          <w:kern w:val="2"/>
          <w:sz w:val="22"/>
          <w:szCs w:val="22"/>
          <w:lang w:val="en-US" w:eastAsia="zh-CN"/>
        </w:rPr>
        <w:t>1</w:t>
      </w:r>
      <w:r w:rsidRPr="005C0B04">
        <w:rPr>
          <w:kern w:val="2"/>
          <w:sz w:val="22"/>
          <w:szCs w:val="22"/>
          <w:lang w:val="en-US" w:eastAsia="zh-CN"/>
        </w:rPr>
        <w:t xml:space="preserve">], RAN1 is tasked to specify </w:t>
      </w:r>
      <w:r w:rsidRPr="005C0B04">
        <w:rPr>
          <w:sz w:val="22"/>
          <w:szCs w:val="22"/>
        </w:rPr>
        <w:t xml:space="preserve">shortened TTI operation and shortened processing time for both legacy (1ms) TTI and shortened TTI which covers both </w:t>
      </w:r>
      <w:r w:rsidR="008251F3" w:rsidRPr="005C0B04">
        <w:rPr>
          <w:sz w:val="22"/>
          <w:szCs w:val="22"/>
        </w:rPr>
        <w:t>carrier aggregation and non-carrier aggregation.</w:t>
      </w:r>
      <w:r w:rsidR="005C0B04" w:rsidRPr="005C0B04">
        <w:rPr>
          <w:sz w:val="22"/>
          <w:szCs w:val="22"/>
        </w:rPr>
        <w:t xml:space="preserve"> For Frame structure type 1, the followings were captured:</w:t>
      </w:r>
    </w:p>
    <w:p w:rsidR="00957C87" w:rsidRPr="005C0B04" w:rsidRDefault="00957C87" w:rsidP="005C0B04">
      <w:pPr>
        <w:spacing w:after="0"/>
        <w:jc w:val="both"/>
        <w:rPr>
          <w:sz w:val="22"/>
          <w:szCs w:val="22"/>
          <w:lang w:val="en-US"/>
        </w:rPr>
      </w:pPr>
      <w:r w:rsidRPr="005C0B04">
        <w:rPr>
          <w:sz w:val="22"/>
          <w:szCs w:val="22"/>
          <w:lang w:val="en-US"/>
        </w:rPr>
        <w:t>For Frame structure type 1: [RAN1, RAN2, RAN4]</w:t>
      </w:r>
    </w:p>
    <w:p w:rsidR="00957C87" w:rsidRPr="005C0B04" w:rsidRDefault="00957C87" w:rsidP="00C53A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 xml:space="preserve">Specify support for a transmission duration based on 2-symbol sTTI and 1-slot sTTI for sPDSCH/sPDCCH </w:t>
      </w:r>
    </w:p>
    <w:p w:rsidR="00957C87" w:rsidRPr="005C0B04" w:rsidRDefault="00957C87" w:rsidP="00C53A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 xml:space="preserve">Specify support for a transmission duration based on 2-symbol sTTI, 4-symbol sTTI, and 1-slot sTTI for sPUCCH/sPUSCH </w:t>
      </w:r>
    </w:p>
    <w:p w:rsidR="00957C87" w:rsidRPr="005C0B04" w:rsidRDefault="00957C87" w:rsidP="00C53A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>Down-selection is not precluded</w:t>
      </w:r>
    </w:p>
    <w:p w:rsidR="00957C87" w:rsidRPr="005C0B04" w:rsidRDefault="00957C87" w:rsidP="00C53A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>Study any impact on CSI feedback and processing time, and if needed, specify necessary</w:t>
      </w:r>
      <w:r w:rsidR="0016015B">
        <w:t xml:space="preserve"> modifications (not before RAN1</w:t>
      </w:r>
      <w:r w:rsidRPr="005C0B04">
        <w:t>#86bis)</w:t>
      </w:r>
    </w:p>
    <w:p w:rsidR="00957C87" w:rsidRDefault="00957C87" w:rsidP="006D5271">
      <w:pPr>
        <w:pStyle w:val="ListParagraph"/>
        <w:numPr>
          <w:ilvl w:val="0"/>
          <w:numId w:val="8"/>
        </w:numPr>
        <w:spacing w:after="0"/>
        <w:rPr>
          <w:lang w:val="en-US" w:eastAsia="ja-JP"/>
        </w:rPr>
      </w:pPr>
      <w:r>
        <w:rPr>
          <w:lang w:val="en-US"/>
        </w:rPr>
        <w:t xml:space="preserve">Follow the recommendation made in [2] when specifying for support of </w:t>
      </w:r>
      <w:r>
        <w:rPr>
          <w:lang w:val="en-US" w:eastAsia="ja-JP"/>
        </w:rPr>
        <w:t>transmission duration</w:t>
      </w:r>
      <w:r w:rsidRPr="00695120">
        <w:rPr>
          <w:lang w:val="en-US" w:eastAsia="ja-JP"/>
        </w:rPr>
        <w:t xml:space="preserve"> based on 2-symbol sTTI,</w:t>
      </w:r>
      <w:r>
        <w:rPr>
          <w:lang w:val="en-US" w:eastAsia="ja-JP"/>
        </w:rPr>
        <w:t xml:space="preserve"> 4-symbol sTTI, and 1-slot sTTI.</w:t>
      </w:r>
    </w:p>
    <w:p w:rsidR="00D16C45" w:rsidRDefault="00D16C45" w:rsidP="005C0B04">
      <w:pPr>
        <w:pStyle w:val="ListParagraph"/>
        <w:spacing w:after="0"/>
        <w:ind w:left="360"/>
        <w:rPr>
          <w:lang w:val="en-US" w:eastAsia="ja-JP"/>
        </w:rPr>
      </w:pPr>
    </w:p>
    <w:p w:rsidR="00D16C45" w:rsidRPr="004F0C47" w:rsidRDefault="00D16C45" w:rsidP="00D16C45">
      <w:pPr>
        <w:pStyle w:val="ListParagraph"/>
        <w:spacing w:after="0"/>
        <w:ind w:left="0"/>
        <w:rPr>
          <w:sz w:val="22"/>
          <w:szCs w:val="22"/>
          <w:lang w:val="en-US"/>
        </w:rPr>
      </w:pPr>
      <w:r w:rsidRPr="004F0C47">
        <w:rPr>
          <w:sz w:val="22"/>
          <w:szCs w:val="22"/>
          <w:lang w:val="en-US"/>
        </w:rPr>
        <w:t>Furthermore, the following agreements were reached at RAN1#86:</w:t>
      </w:r>
    </w:p>
    <w:p w:rsidR="00D16C45" w:rsidRDefault="00D16C45" w:rsidP="00D16C45">
      <w:r>
        <w:rPr>
          <w:highlight w:val="green"/>
          <w:lang w:val="en-US"/>
        </w:rPr>
        <w:t>RAN1#86</w:t>
      </w:r>
      <w:r w:rsidRPr="002F7FA9">
        <w:rPr>
          <w:highlight w:val="green"/>
          <w:lang w:val="en-US"/>
        </w:rPr>
        <w:t xml:space="preserve"> agreement</w:t>
      </w:r>
      <w:r w:rsidRPr="002F7FA9">
        <w:rPr>
          <w:highlight w:val="green"/>
        </w:rPr>
        <w:t>:</w:t>
      </w:r>
    </w:p>
    <w:p w:rsidR="00D16C45" w:rsidRPr="00D16C45" w:rsidRDefault="00D16C45" w:rsidP="00D16C45">
      <w:pPr>
        <w:pStyle w:val="ListParagraph"/>
        <w:numPr>
          <w:ilvl w:val="0"/>
          <w:numId w:val="11"/>
        </w:numPr>
        <w:tabs>
          <w:tab w:val="clear" w:pos="360"/>
          <w:tab w:val="num" w:pos="720"/>
        </w:tabs>
        <w:ind w:left="720"/>
        <w:rPr>
          <w:rFonts w:eastAsia="SimSun"/>
          <w:color w:val="000000"/>
          <w:kern w:val="24"/>
          <w:lang w:val="en-US" w:eastAsia="en-GB"/>
        </w:rPr>
      </w:pPr>
      <w:r w:rsidRPr="00D16C45">
        <w:rPr>
          <w:rFonts w:eastAsia="SimSun"/>
          <w:color w:val="000000"/>
          <w:kern w:val="24"/>
          <w:lang w:val="en-US" w:eastAsia="en-GB"/>
        </w:rPr>
        <w:t>Legacy PDCCH can be used to transmit sDCI (DCI for sPDSCH and/or sPUSCH)</w:t>
      </w:r>
    </w:p>
    <w:p w:rsidR="00D16C45" w:rsidRPr="00D16C45" w:rsidRDefault="0047561D" w:rsidP="00D16C45">
      <w:pPr>
        <w:pStyle w:val="ListParagraph"/>
        <w:numPr>
          <w:ilvl w:val="0"/>
          <w:numId w:val="11"/>
        </w:numPr>
        <w:tabs>
          <w:tab w:val="clear" w:pos="360"/>
          <w:tab w:val="num" w:pos="720"/>
        </w:tabs>
        <w:ind w:left="720"/>
        <w:rPr>
          <w:rFonts w:eastAsia="SimSun"/>
          <w:color w:val="000000"/>
          <w:kern w:val="24"/>
          <w:lang w:val="en-US" w:eastAsia="en-GB"/>
        </w:rPr>
      </w:pPr>
      <w:r>
        <w:rPr>
          <w:rFonts w:eastAsia="SimSun"/>
          <w:color w:val="000000"/>
          <w:kern w:val="24"/>
          <w:lang w:val="en-US" w:eastAsia="en-GB"/>
        </w:rPr>
        <w:t>QPSK is used for sPDCCH</w:t>
      </w:r>
    </w:p>
    <w:p w:rsidR="00D16C45" w:rsidRPr="00D16C45" w:rsidRDefault="00D16C45" w:rsidP="00D16C45">
      <w:pPr>
        <w:pStyle w:val="ListParagraph"/>
        <w:numPr>
          <w:ilvl w:val="0"/>
          <w:numId w:val="11"/>
        </w:numPr>
        <w:tabs>
          <w:tab w:val="clear" w:pos="360"/>
          <w:tab w:val="num" w:pos="720"/>
        </w:tabs>
        <w:ind w:left="720"/>
        <w:rPr>
          <w:rFonts w:eastAsia="SimSun"/>
          <w:color w:val="000000"/>
          <w:kern w:val="24"/>
          <w:lang w:eastAsia="en-GB"/>
        </w:rPr>
      </w:pPr>
      <w:r w:rsidRPr="00D16C45">
        <w:rPr>
          <w:rFonts w:eastAsia="SimSun"/>
          <w:color w:val="000000"/>
          <w:kern w:val="24"/>
          <w:lang w:eastAsia="en-GB"/>
        </w:rPr>
        <w:t>Tail biting convolut</w:t>
      </w:r>
      <w:r w:rsidR="0047561D">
        <w:rPr>
          <w:rFonts w:eastAsia="SimSun"/>
          <w:color w:val="000000"/>
          <w:kern w:val="24"/>
          <w:lang w:eastAsia="en-GB"/>
        </w:rPr>
        <w:t>ional coding is used for sPDCCH</w:t>
      </w:r>
    </w:p>
    <w:p w:rsidR="00D16C45" w:rsidRPr="00D16C45" w:rsidRDefault="00657788" w:rsidP="00D16C45">
      <w:pPr>
        <w:pStyle w:val="ListParagraph"/>
        <w:numPr>
          <w:ilvl w:val="0"/>
          <w:numId w:val="11"/>
        </w:numPr>
        <w:tabs>
          <w:tab w:val="clear" w:pos="360"/>
          <w:tab w:val="num" w:pos="720"/>
        </w:tabs>
        <w:ind w:left="720"/>
        <w:rPr>
          <w:rFonts w:eastAsia="Times New Roman"/>
          <w:lang w:eastAsia="en-GB"/>
        </w:rPr>
      </w:pPr>
      <w:r>
        <w:rPr>
          <w:rFonts w:eastAsia="SimSun"/>
          <w:color w:val="000000"/>
          <w:kern w:val="24"/>
          <w:lang w:val="en-US" w:eastAsia="en-GB"/>
        </w:rPr>
        <w:t>For CRS-based sPDCCH</w:t>
      </w:r>
      <w:r w:rsidR="00D16C45" w:rsidRPr="00D16C45">
        <w:rPr>
          <w:rFonts w:eastAsia="SimSun"/>
          <w:color w:val="000000"/>
          <w:kern w:val="24"/>
          <w:lang w:val="en-US" w:eastAsia="en-GB"/>
        </w:rPr>
        <w:t xml:space="preserve"> </w:t>
      </w:r>
    </w:p>
    <w:p w:rsidR="00D16C45" w:rsidRPr="00D16C45" w:rsidRDefault="00D16C45" w:rsidP="00D16C45">
      <w:pPr>
        <w:numPr>
          <w:ilvl w:val="0"/>
          <w:numId w:val="12"/>
        </w:numPr>
        <w:spacing w:after="0"/>
        <w:ind w:left="1080"/>
        <w:contextualSpacing/>
        <w:rPr>
          <w:rFonts w:eastAsia="Times New Roman"/>
          <w:lang w:eastAsia="en-GB"/>
        </w:rPr>
      </w:pPr>
      <w:r w:rsidRPr="00D16C45">
        <w:rPr>
          <w:rFonts w:eastAsia="SimSun"/>
          <w:color w:val="000000"/>
          <w:kern w:val="24"/>
          <w:lang w:val="en-US" w:eastAsia="en-GB"/>
        </w:rPr>
        <w:t>In time domain</w:t>
      </w:r>
    </w:p>
    <w:p w:rsidR="00D16C45" w:rsidRPr="00D16C45" w:rsidRDefault="00D16C45" w:rsidP="00D16C45">
      <w:pPr>
        <w:numPr>
          <w:ilvl w:val="1"/>
          <w:numId w:val="12"/>
        </w:numPr>
        <w:spacing w:after="0"/>
        <w:ind w:left="1800"/>
        <w:contextualSpacing/>
        <w:rPr>
          <w:rFonts w:eastAsia="Times New Roman"/>
          <w:lang w:eastAsia="en-GB"/>
        </w:rPr>
      </w:pPr>
      <w:r w:rsidRPr="00D16C45">
        <w:rPr>
          <w:rFonts w:eastAsia="+mn-ea"/>
          <w:color w:val="000000"/>
          <w:kern w:val="24"/>
          <w:lang w:eastAsia="en-GB"/>
        </w:rPr>
        <w:t>sPDCCH is transmitted from the first OFDM symbol within an sTTI</w:t>
      </w:r>
    </w:p>
    <w:p w:rsidR="00D16C45" w:rsidRPr="00D16C45" w:rsidRDefault="00D16C45" w:rsidP="00D16C45">
      <w:pPr>
        <w:numPr>
          <w:ilvl w:val="2"/>
          <w:numId w:val="13"/>
        </w:numPr>
        <w:spacing w:after="0"/>
        <w:ind w:left="2520"/>
        <w:contextualSpacing/>
        <w:rPr>
          <w:rFonts w:eastAsia="Times New Roman"/>
          <w:lang w:eastAsia="en-GB"/>
        </w:rPr>
      </w:pPr>
      <w:r w:rsidRPr="00D16C45">
        <w:rPr>
          <w:rFonts w:eastAsia="+mn-ea"/>
          <w:color w:val="000000"/>
          <w:kern w:val="24"/>
          <w:lang w:eastAsia="en-GB"/>
        </w:rPr>
        <w:t>sPDCCH is not mapped to the PDCCH region</w:t>
      </w:r>
    </w:p>
    <w:p w:rsidR="00D16C45" w:rsidRPr="00D16C45" w:rsidRDefault="00D16C45" w:rsidP="00D16C45">
      <w:pPr>
        <w:numPr>
          <w:ilvl w:val="2"/>
          <w:numId w:val="13"/>
        </w:numPr>
        <w:spacing w:after="0"/>
        <w:ind w:left="2520"/>
        <w:contextualSpacing/>
        <w:rPr>
          <w:rFonts w:eastAsia="Times New Roman"/>
          <w:lang w:eastAsia="en-GB"/>
        </w:rPr>
      </w:pPr>
      <w:r w:rsidRPr="00D16C45">
        <w:rPr>
          <w:rFonts w:eastAsia="+mn-ea"/>
          <w:color w:val="000000"/>
          <w:kern w:val="24"/>
          <w:lang w:eastAsia="en-GB"/>
        </w:rPr>
        <w:t>FFS number of OFDM symbols of the sPDCCH</w:t>
      </w:r>
    </w:p>
    <w:p w:rsidR="00D16C45" w:rsidRPr="00D16C45" w:rsidRDefault="00D16C45" w:rsidP="00D16C45">
      <w:pPr>
        <w:numPr>
          <w:ilvl w:val="0"/>
          <w:numId w:val="12"/>
        </w:numPr>
        <w:spacing w:after="0"/>
        <w:ind w:left="1080"/>
        <w:contextualSpacing/>
        <w:rPr>
          <w:rFonts w:eastAsia="Times New Roman"/>
          <w:lang w:eastAsia="en-GB"/>
        </w:rPr>
      </w:pPr>
      <w:r w:rsidRPr="00D16C45">
        <w:rPr>
          <w:rFonts w:eastAsia="SimSun"/>
          <w:color w:val="000000"/>
          <w:kern w:val="24"/>
          <w:lang w:val="en-US" w:eastAsia="en-GB"/>
        </w:rPr>
        <w:t xml:space="preserve">Frequency resource for sPDCCH can be informed by eNB. </w:t>
      </w:r>
    </w:p>
    <w:p w:rsidR="00210AAA" w:rsidRDefault="00210AAA" w:rsidP="00210AAA">
      <w:pPr>
        <w:rPr>
          <w:b/>
          <w:lang w:val="en-US" w:eastAsia="ja-JP"/>
        </w:rPr>
      </w:pPr>
      <w:r>
        <w:rPr>
          <w:highlight w:val="green"/>
          <w:lang w:val="en-US"/>
        </w:rPr>
        <w:t>RAN1#86</w:t>
      </w:r>
      <w:r w:rsidRPr="002F7FA9">
        <w:rPr>
          <w:highlight w:val="green"/>
          <w:lang w:val="en-US"/>
        </w:rPr>
        <w:t xml:space="preserve"> agreement</w:t>
      </w:r>
      <w:r w:rsidRPr="002F7FA9">
        <w:rPr>
          <w:highlight w:val="green"/>
        </w:rPr>
        <w:t>:</w:t>
      </w:r>
      <w:r w:rsidRPr="00210AAA">
        <w:rPr>
          <w:rFonts w:hint="eastAsia"/>
          <w:b/>
          <w:lang w:val="en-US" w:eastAsia="ja-JP"/>
        </w:rPr>
        <w:t xml:space="preserve"> </w:t>
      </w:r>
    </w:p>
    <w:p w:rsidR="00210AAA" w:rsidRPr="00210AAA" w:rsidRDefault="00210AAA" w:rsidP="00210AAA">
      <w:pPr>
        <w:pStyle w:val="ListParagraph"/>
        <w:numPr>
          <w:ilvl w:val="0"/>
          <w:numId w:val="16"/>
        </w:numPr>
        <w:rPr>
          <w:lang w:val="en-US" w:eastAsia="ja-JP"/>
        </w:rPr>
      </w:pPr>
      <w:r w:rsidRPr="00210AAA">
        <w:rPr>
          <w:lang w:val="en-US" w:eastAsia="ja-JP"/>
        </w:rPr>
        <w:t>The DL sTTI length of a UE is indicated by eNB</w:t>
      </w:r>
    </w:p>
    <w:p w:rsidR="00210AAA" w:rsidRPr="003106D1" w:rsidRDefault="00210AAA" w:rsidP="00210AAA">
      <w:pPr>
        <w:numPr>
          <w:ilvl w:val="1"/>
          <w:numId w:val="17"/>
        </w:numPr>
        <w:spacing w:after="0"/>
        <w:rPr>
          <w:b/>
          <w:lang w:val="en-US" w:eastAsia="ja-JP"/>
        </w:rPr>
      </w:pPr>
      <w:r w:rsidRPr="003106D1">
        <w:rPr>
          <w:lang w:val="en-US" w:eastAsia="ja-JP"/>
        </w:rPr>
        <w:t>FFS details of configuration (based on RRC or PDCCH)</w:t>
      </w:r>
    </w:p>
    <w:p w:rsidR="00210AAA" w:rsidRDefault="00210AAA" w:rsidP="00210AAA"/>
    <w:p w:rsidR="009A049D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9A049D">
        <w:rPr>
          <w:sz w:val="22"/>
          <w:szCs w:val="22"/>
        </w:rPr>
        <w:t xml:space="preserve">In this contribution, we discuss </w:t>
      </w:r>
      <w:r w:rsidR="009A049D" w:rsidRPr="009A049D">
        <w:rPr>
          <w:sz w:val="22"/>
          <w:szCs w:val="22"/>
        </w:rPr>
        <w:t>how to support the transmission duration that is based on 2-symbol sTTI and 1-slot sTTI for sPDSCH/sPDCCH</w:t>
      </w:r>
      <w:r w:rsidR="00BB3C92">
        <w:rPr>
          <w:sz w:val="22"/>
          <w:szCs w:val="22"/>
        </w:rPr>
        <w:t xml:space="preserve"> for </w:t>
      </w:r>
      <w:r w:rsidR="00BB3C92" w:rsidRPr="005C0B04">
        <w:rPr>
          <w:sz w:val="22"/>
          <w:szCs w:val="22"/>
          <w:lang w:val="en-US"/>
        </w:rPr>
        <w:t>Frame structure type 1</w:t>
      </w:r>
      <w:r w:rsidR="009A049D">
        <w:rPr>
          <w:sz w:val="22"/>
          <w:szCs w:val="22"/>
        </w:rPr>
        <w:t>.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0E39C5" w:rsidRDefault="000E39C5" w:rsidP="009923C0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CRS-based and DMRS-based sPDCCH</w:t>
      </w:r>
    </w:p>
    <w:p w:rsidR="00C164D8" w:rsidRDefault="009C07D1" w:rsidP="00C164D8">
      <w:pPr>
        <w:jc w:val="both"/>
        <w:rPr>
          <w:sz w:val="21"/>
          <w:szCs w:val="21"/>
          <w:lang w:val="en-US" w:eastAsia="ja-JP"/>
        </w:rPr>
      </w:pPr>
      <w:r w:rsidRPr="007A4D08">
        <w:rPr>
          <w:sz w:val="21"/>
          <w:szCs w:val="21"/>
          <w:lang w:val="en-US" w:eastAsia="ja-JP"/>
        </w:rPr>
        <w:t xml:space="preserve">From the feasibility study </w:t>
      </w:r>
      <w:r w:rsidR="007A4D08">
        <w:rPr>
          <w:sz w:val="21"/>
          <w:szCs w:val="21"/>
          <w:lang w:val="en-US" w:eastAsia="ja-JP"/>
        </w:rPr>
        <w:t>[</w:t>
      </w:r>
      <w:r w:rsidRPr="007A4D08">
        <w:rPr>
          <w:sz w:val="21"/>
          <w:szCs w:val="21"/>
          <w:lang w:val="en-US" w:eastAsia="ja-JP"/>
        </w:rPr>
        <w:t>2], it is recommended to support a design that is based on 2-symbol sTTI an</w:t>
      </w:r>
      <w:r w:rsidR="00F37F36" w:rsidRPr="007A4D08">
        <w:rPr>
          <w:sz w:val="21"/>
          <w:szCs w:val="21"/>
          <w:lang w:val="en-US" w:eastAsia="ja-JP"/>
        </w:rPr>
        <w:t>d 1-slot sTTI for sPDSCH/sPDCCH</w:t>
      </w:r>
      <w:r w:rsidR="00EF161E" w:rsidRPr="007A4D08">
        <w:rPr>
          <w:sz w:val="21"/>
          <w:szCs w:val="21"/>
          <w:lang w:val="en-US" w:eastAsia="ja-JP"/>
        </w:rPr>
        <w:t xml:space="preserve"> where </w:t>
      </w:r>
      <w:r w:rsidR="00EF161E" w:rsidRPr="007A4D08">
        <w:rPr>
          <w:sz w:val="21"/>
          <w:szCs w:val="21"/>
          <w:lang w:val="en-US"/>
        </w:rPr>
        <w:t xml:space="preserve">both CRS based TMs and DMRS based TMs are </w:t>
      </w:r>
      <w:r w:rsidR="007D7068">
        <w:rPr>
          <w:sz w:val="21"/>
          <w:szCs w:val="21"/>
          <w:lang w:val="en-US"/>
        </w:rPr>
        <w:t>suggested</w:t>
      </w:r>
      <w:r w:rsidR="00EF161E" w:rsidRPr="007A4D08">
        <w:rPr>
          <w:sz w:val="21"/>
          <w:szCs w:val="21"/>
          <w:lang w:val="en-US"/>
        </w:rPr>
        <w:t xml:space="preserve"> to be supported for DL sTTI transmission.</w:t>
      </w:r>
      <w:r w:rsidR="006268BA" w:rsidRPr="007A4D08">
        <w:rPr>
          <w:sz w:val="21"/>
          <w:szCs w:val="21"/>
          <w:lang w:eastAsia="ja-JP"/>
        </w:rPr>
        <w:t xml:space="preserve"> It should be noted that there is always legacy PDCCH</w:t>
      </w:r>
      <w:r w:rsidR="002969E7">
        <w:rPr>
          <w:sz w:val="21"/>
          <w:szCs w:val="21"/>
          <w:lang w:eastAsia="ja-JP"/>
        </w:rPr>
        <w:t xml:space="preserve"> that is available</w:t>
      </w:r>
      <w:r w:rsidR="006268BA" w:rsidRPr="007A4D08">
        <w:rPr>
          <w:sz w:val="21"/>
          <w:szCs w:val="21"/>
          <w:lang w:eastAsia="ja-JP"/>
        </w:rPr>
        <w:t xml:space="preserve"> </w:t>
      </w:r>
      <w:r w:rsidR="00726C2B" w:rsidRPr="007A4D08">
        <w:rPr>
          <w:sz w:val="21"/>
          <w:szCs w:val="21"/>
          <w:lang w:val="en-US" w:eastAsia="ja-JP"/>
        </w:rPr>
        <w:t>before</w:t>
      </w:r>
      <w:r w:rsidR="006268BA" w:rsidRPr="007A4D08">
        <w:rPr>
          <w:sz w:val="21"/>
          <w:szCs w:val="21"/>
          <w:lang w:val="en-US" w:eastAsia="ja-JP"/>
        </w:rPr>
        <w:t xml:space="preserve"> UE is not configured for latency reduction feature. Therefore, legacy </w:t>
      </w:r>
      <w:r w:rsidR="006268BA" w:rsidRPr="007A4D08">
        <w:rPr>
          <w:sz w:val="21"/>
          <w:szCs w:val="21"/>
          <w:lang w:eastAsia="ja-JP"/>
        </w:rPr>
        <w:t>PDCCH</w:t>
      </w:r>
      <w:r w:rsidR="006268BA" w:rsidRPr="007A4D08">
        <w:rPr>
          <w:sz w:val="21"/>
          <w:szCs w:val="21"/>
          <w:lang w:val="en-US" w:eastAsia="ja-JP"/>
        </w:rPr>
        <w:t xml:space="preserve"> should be used for configuring the </w:t>
      </w:r>
      <w:r w:rsidR="00CA166B" w:rsidRPr="007A4D08">
        <w:rPr>
          <w:sz w:val="21"/>
          <w:szCs w:val="21"/>
          <w:lang w:val="en-US" w:eastAsia="ja-JP"/>
        </w:rPr>
        <w:t xml:space="preserve">CRS </w:t>
      </w:r>
      <w:r w:rsidR="006268BA" w:rsidRPr="007A4D08">
        <w:rPr>
          <w:sz w:val="21"/>
          <w:szCs w:val="21"/>
          <w:lang w:val="en-US" w:eastAsia="ja-JP"/>
        </w:rPr>
        <w:t xml:space="preserve">based TM mode </w:t>
      </w:r>
      <w:r w:rsidR="00A3490C" w:rsidRPr="007A4D08">
        <w:rPr>
          <w:sz w:val="21"/>
          <w:szCs w:val="21"/>
          <w:lang w:val="en-US" w:eastAsia="ja-JP"/>
        </w:rPr>
        <w:t>or DMRS</w:t>
      </w:r>
      <w:r w:rsidR="00CA166B" w:rsidRPr="007A4D08">
        <w:rPr>
          <w:sz w:val="21"/>
          <w:szCs w:val="21"/>
          <w:lang w:val="en-US" w:eastAsia="ja-JP"/>
        </w:rPr>
        <w:t xml:space="preserve"> </w:t>
      </w:r>
      <w:r w:rsidR="006268BA" w:rsidRPr="007A4D08">
        <w:rPr>
          <w:sz w:val="21"/>
          <w:szCs w:val="21"/>
          <w:lang w:val="en-US" w:eastAsia="ja-JP"/>
        </w:rPr>
        <w:t xml:space="preserve">based TM mode for sTTI transmission.  </w:t>
      </w:r>
    </w:p>
    <w:p w:rsidR="00D23846" w:rsidRDefault="00132EC5" w:rsidP="00C164D8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val="en-US" w:eastAsia="ja-JP"/>
        </w:rPr>
        <w:t xml:space="preserve">For CRS </w:t>
      </w:r>
      <w:r w:rsidR="00ED3876" w:rsidRPr="007A4D08">
        <w:rPr>
          <w:sz w:val="21"/>
          <w:szCs w:val="21"/>
          <w:lang w:val="en-US" w:eastAsia="ja-JP"/>
        </w:rPr>
        <w:t xml:space="preserve">based </w:t>
      </w:r>
      <w:r w:rsidR="00ED3876" w:rsidRPr="007A4D08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 xml:space="preserve">, there are at least three </w:t>
      </w:r>
      <w:r w:rsidR="00160950">
        <w:rPr>
          <w:sz w:val="21"/>
          <w:szCs w:val="21"/>
          <w:lang w:eastAsia="ja-JP"/>
        </w:rPr>
        <w:t>different option</w:t>
      </w:r>
      <w:r w:rsidR="00D23846">
        <w:rPr>
          <w:sz w:val="21"/>
          <w:szCs w:val="21"/>
          <w:lang w:eastAsia="ja-JP"/>
        </w:rPr>
        <w:t>s</w:t>
      </w:r>
      <w:r w:rsidR="007D7068">
        <w:rPr>
          <w:sz w:val="21"/>
          <w:szCs w:val="21"/>
          <w:lang w:eastAsia="ja-JP"/>
        </w:rPr>
        <w:t xml:space="preserve"> for transmission</w:t>
      </w:r>
      <w:r w:rsidR="00D23846">
        <w:rPr>
          <w:sz w:val="21"/>
          <w:szCs w:val="21"/>
          <w:lang w:eastAsia="ja-JP"/>
        </w:rPr>
        <w:t>.</w:t>
      </w:r>
    </w:p>
    <w:p w:rsidR="008018C6" w:rsidRPr="00160950" w:rsidRDefault="00160950" w:rsidP="00160950">
      <w:pPr>
        <w:jc w:val="both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lastRenderedPageBreak/>
        <w:t xml:space="preserve">Option A) </w:t>
      </w:r>
      <w:r w:rsidR="00F40BBF" w:rsidRPr="00160950">
        <w:rPr>
          <w:b/>
          <w:sz w:val="21"/>
          <w:szCs w:val="21"/>
          <w:lang w:eastAsia="ja-JP"/>
        </w:rPr>
        <w:t>sPDCCH at the beginning of the sTTI:</w:t>
      </w:r>
      <w:r w:rsidR="00DD3197" w:rsidRPr="00160950">
        <w:rPr>
          <w:sz w:val="21"/>
          <w:szCs w:val="21"/>
          <w:lang w:eastAsia="ja-JP"/>
        </w:rPr>
        <w:t xml:space="preserve"> </w:t>
      </w:r>
      <w:r w:rsidR="00AC1325">
        <w:rPr>
          <w:sz w:val="21"/>
          <w:szCs w:val="21"/>
          <w:lang w:eastAsia="ja-JP"/>
        </w:rPr>
        <w:t xml:space="preserve">In line with the agreements from RAN1#86 as </w:t>
      </w:r>
      <w:r w:rsidR="000E3330">
        <w:rPr>
          <w:sz w:val="21"/>
          <w:szCs w:val="21"/>
          <w:lang w:eastAsia="ja-JP"/>
        </w:rPr>
        <w:t xml:space="preserve">shown on Figure 1, </w:t>
      </w:r>
      <w:r w:rsidR="00DD3197" w:rsidRPr="00160950">
        <w:rPr>
          <w:sz w:val="21"/>
          <w:szCs w:val="21"/>
          <w:lang w:eastAsia="ja-JP"/>
        </w:rPr>
        <w:t xml:space="preserve">the sPDCCH occupies </w:t>
      </w:r>
      <w:r w:rsidR="003E26B8">
        <w:rPr>
          <w:sz w:val="21"/>
          <w:szCs w:val="21"/>
          <w:lang w:eastAsia="ja-JP"/>
        </w:rPr>
        <w:t xml:space="preserve">one or more </w:t>
      </w:r>
      <w:r w:rsidR="00DD3197" w:rsidRPr="00160950">
        <w:rPr>
          <w:sz w:val="21"/>
          <w:szCs w:val="21"/>
          <w:lang w:eastAsia="ja-JP"/>
        </w:rPr>
        <w:t xml:space="preserve">OFDM symbols </w:t>
      </w:r>
      <w:r w:rsidR="00B21DCC">
        <w:rPr>
          <w:sz w:val="21"/>
          <w:szCs w:val="21"/>
          <w:lang w:eastAsia="ja-JP"/>
        </w:rPr>
        <w:t xml:space="preserve">at the beginning </w:t>
      </w:r>
      <w:r w:rsidR="00DD3197" w:rsidRPr="00160950">
        <w:rPr>
          <w:sz w:val="21"/>
          <w:szCs w:val="21"/>
          <w:lang w:eastAsia="ja-JP"/>
        </w:rPr>
        <w:t>of the sTTI</w:t>
      </w:r>
      <w:r w:rsidR="000562DA" w:rsidRPr="00160950">
        <w:rPr>
          <w:sz w:val="21"/>
          <w:szCs w:val="21"/>
          <w:lang w:eastAsia="ja-JP"/>
        </w:rPr>
        <w:t xml:space="preserve"> in order to enable early decoding of the control channel</w:t>
      </w:r>
      <w:r w:rsidR="009F72B5" w:rsidRPr="00160950">
        <w:rPr>
          <w:sz w:val="21"/>
          <w:szCs w:val="21"/>
          <w:lang w:eastAsia="ja-JP"/>
        </w:rPr>
        <w:t xml:space="preserve">. Furthermore, in </w:t>
      </w:r>
      <w:r w:rsidR="004A2772" w:rsidRPr="00160950">
        <w:rPr>
          <w:sz w:val="21"/>
          <w:szCs w:val="21"/>
          <w:lang w:eastAsia="ja-JP"/>
        </w:rPr>
        <w:t xml:space="preserve">order to utilise all the resources within the subframe, the sPDCCH of the </w:t>
      </w:r>
      <w:r w:rsidR="000D3F0C" w:rsidRPr="00160950">
        <w:rPr>
          <w:sz w:val="21"/>
          <w:szCs w:val="21"/>
          <w:lang w:eastAsia="ja-JP"/>
        </w:rPr>
        <w:t xml:space="preserve">first sTTI </w:t>
      </w:r>
      <w:r w:rsidR="003E26B8">
        <w:rPr>
          <w:sz w:val="21"/>
          <w:szCs w:val="21"/>
          <w:lang w:eastAsia="ja-JP"/>
        </w:rPr>
        <w:t xml:space="preserve">in the LTE subframe </w:t>
      </w:r>
      <w:r w:rsidR="009F72B5" w:rsidRPr="00160950">
        <w:rPr>
          <w:sz w:val="21"/>
          <w:szCs w:val="21"/>
          <w:lang w:eastAsia="ja-JP"/>
        </w:rPr>
        <w:t xml:space="preserve">can be </w:t>
      </w:r>
      <w:r w:rsidR="000D3F0C" w:rsidRPr="00160950">
        <w:rPr>
          <w:sz w:val="21"/>
          <w:szCs w:val="21"/>
          <w:lang w:eastAsia="ja-JP"/>
        </w:rPr>
        <w:t>locate</w:t>
      </w:r>
      <w:r w:rsidR="009F72B5" w:rsidRPr="00160950">
        <w:rPr>
          <w:sz w:val="21"/>
          <w:szCs w:val="21"/>
          <w:lang w:eastAsia="ja-JP"/>
        </w:rPr>
        <w:t>d</w:t>
      </w:r>
      <w:r w:rsidR="000D3F0C" w:rsidRPr="00160950">
        <w:rPr>
          <w:sz w:val="21"/>
          <w:szCs w:val="21"/>
          <w:lang w:eastAsia="ja-JP"/>
        </w:rPr>
        <w:t xml:space="preserve"> in the legacy PDCCH region </w:t>
      </w:r>
      <w:r w:rsidR="00802B70" w:rsidRPr="00160950">
        <w:rPr>
          <w:sz w:val="21"/>
          <w:szCs w:val="21"/>
          <w:lang w:eastAsia="ja-JP"/>
        </w:rPr>
        <w:t xml:space="preserve">and </w:t>
      </w:r>
      <w:r w:rsidR="000E3330">
        <w:rPr>
          <w:sz w:val="21"/>
          <w:szCs w:val="21"/>
          <w:lang w:eastAsia="ja-JP"/>
        </w:rPr>
        <w:t xml:space="preserve">hence </w:t>
      </w:r>
      <w:r w:rsidR="00802B70" w:rsidRPr="00160950">
        <w:rPr>
          <w:sz w:val="21"/>
          <w:szCs w:val="21"/>
          <w:lang w:eastAsia="ja-JP"/>
        </w:rPr>
        <w:t>no additional signalling is needed</w:t>
      </w:r>
      <w:r w:rsidR="00B21DCC">
        <w:rPr>
          <w:sz w:val="21"/>
          <w:szCs w:val="21"/>
          <w:lang w:eastAsia="ja-JP"/>
        </w:rPr>
        <w:t xml:space="preserve"> to inform UE about sPDCCH location</w:t>
      </w:r>
      <w:r w:rsidR="000D3F0C" w:rsidRPr="00160950">
        <w:rPr>
          <w:sz w:val="21"/>
          <w:szCs w:val="21"/>
          <w:lang w:eastAsia="ja-JP"/>
        </w:rPr>
        <w:t xml:space="preserve">. </w:t>
      </w:r>
      <w:r w:rsidR="00A544EB" w:rsidRPr="00160950">
        <w:rPr>
          <w:sz w:val="21"/>
          <w:szCs w:val="21"/>
          <w:lang w:eastAsia="ja-JP"/>
        </w:rPr>
        <w:t xml:space="preserve">However, </w:t>
      </w:r>
      <w:r w:rsidR="008018C6" w:rsidRPr="00160950">
        <w:rPr>
          <w:sz w:val="21"/>
          <w:szCs w:val="21"/>
          <w:lang w:eastAsia="ja-JP"/>
        </w:rPr>
        <w:t xml:space="preserve">the size of the </w:t>
      </w:r>
      <w:r w:rsidR="00A544EB" w:rsidRPr="00160950">
        <w:rPr>
          <w:sz w:val="21"/>
          <w:szCs w:val="21"/>
          <w:lang w:eastAsia="ja-JP"/>
        </w:rPr>
        <w:t>legacy control region</w:t>
      </w:r>
      <w:r w:rsidR="000E3330">
        <w:rPr>
          <w:sz w:val="21"/>
          <w:szCs w:val="21"/>
          <w:lang w:eastAsia="ja-JP"/>
        </w:rPr>
        <w:t xml:space="preserve"> may vary</w:t>
      </w:r>
      <w:r w:rsidR="009F72B5" w:rsidRPr="00160950">
        <w:rPr>
          <w:sz w:val="21"/>
          <w:szCs w:val="21"/>
          <w:lang w:eastAsia="ja-JP"/>
        </w:rPr>
        <w:t>,</w:t>
      </w:r>
      <w:r w:rsidR="00A544EB" w:rsidRPr="00160950">
        <w:rPr>
          <w:sz w:val="21"/>
          <w:szCs w:val="21"/>
          <w:lang w:eastAsia="ja-JP"/>
        </w:rPr>
        <w:t xml:space="preserve"> </w:t>
      </w:r>
      <w:r w:rsidR="008018C6" w:rsidRPr="00160950">
        <w:rPr>
          <w:sz w:val="21"/>
          <w:szCs w:val="21"/>
          <w:lang w:eastAsia="ja-JP"/>
        </w:rPr>
        <w:t xml:space="preserve">for example </w:t>
      </w:r>
      <w:r w:rsidR="0011692B" w:rsidRPr="00160950">
        <w:rPr>
          <w:sz w:val="21"/>
          <w:szCs w:val="21"/>
          <w:lang w:eastAsia="ja-JP"/>
        </w:rPr>
        <w:t>1/2/3</w:t>
      </w:r>
      <w:r w:rsidR="00A544EB" w:rsidRPr="00160950">
        <w:rPr>
          <w:sz w:val="21"/>
          <w:szCs w:val="21"/>
          <w:lang w:eastAsia="ja-JP"/>
        </w:rPr>
        <w:t xml:space="preserve"> OFDM symbols,</w:t>
      </w:r>
      <w:r w:rsidR="008018C6" w:rsidRPr="00160950">
        <w:rPr>
          <w:sz w:val="21"/>
          <w:szCs w:val="21"/>
          <w:lang w:eastAsia="ja-JP"/>
        </w:rPr>
        <w:t xml:space="preserve"> </w:t>
      </w:r>
      <w:r w:rsidR="007D613D">
        <w:rPr>
          <w:sz w:val="21"/>
          <w:szCs w:val="21"/>
          <w:lang w:eastAsia="ja-JP"/>
        </w:rPr>
        <w:t xml:space="preserve">resulting </w:t>
      </w:r>
      <w:r w:rsidR="003E26B8">
        <w:rPr>
          <w:sz w:val="21"/>
          <w:szCs w:val="21"/>
          <w:lang w:eastAsia="ja-JP"/>
        </w:rPr>
        <w:t xml:space="preserve">also </w:t>
      </w:r>
      <w:r w:rsidR="008018C6" w:rsidRPr="00160950">
        <w:rPr>
          <w:sz w:val="21"/>
          <w:szCs w:val="21"/>
          <w:lang w:eastAsia="ja-JP"/>
        </w:rPr>
        <w:t xml:space="preserve">the </w:t>
      </w:r>
      <w:r w:rsidR="003E26B8">
        <w:rPr>
          <w:sz w:val="21"/>
          <w:szCs w:val="21"/>
          <w:lang w:eastAsia="ja-JP"/>
        </w:rPr>
        <w:t xml:space="preserve">size of the sPDSCH in </w:t>
      </w:r>
      <w:r w:rsidR="003E26B8" w:rsidRPr="00160950">
        <w:rPr>
          <w:sz w:val="21"/>
          <w:szCs w:val="21"/>
          <w:lang w:eastAsia="ja-JP"/>
        </w:rPr>
        <w:t xml:space="preserve">the first sTTI </w:t>
      </w:r>
      <w:r w:rsidR="003E26B8">
        <w:rPr>
          <w:sz w:val="21"/>
          <w:szCs w:val="21"/>
          <w:lang w:eastAsia="ja-JP"/>
        </w:rPr>
        <w:t>to vary accordingly</w:t>
      </w:r>
      <w:r w:rsidR="008018C6" w:rsidRPr="00160950">
        <w:rPr>
          <w:sz w:val="21"/>
          <w:szCs w:val="21"/>
          <w:lang w:eastAsia="ja-JP"/>
        </w:rPr>
        <w:t xml:space="preserve"> as shown on Figure 1A and 1B.</w:t>
      </w:r>
      <w:r w:rsidR="00802B70" w:rsidRPr="00160950">
        <w:rPr>
          <w:sz w:val="21"/>
          <w:szCs w:val="21"/>
          <w:lang w:eastAsia="ja-JP"/>
        </w:rPr>
        <w:t xml:space="preserve"> </w:t>
      </w:r>
    </w:p>
    <w:p w:rsidR="004C7AD5" w:rsidRDefault="00160950" w:rsidP="00160950">
      <w:pPr>
        <w:jc w:val="both"/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Option B) </w:t>
      </w:r>
      <w:r w:rsidR="00F40BBF" w:rsidRPr="00160950">
        <w:rPr>
          <w:b/>
          <w:sz w:val="21"/>
          <w:szCs w:val="21"/>
          <w:lang w:eastAsia="ja-JP"/>
        </w:rPr>
        <w:t>sPDCCH embedded in the sPDSCH:</w:t>
      </w:r>
      <w:r w:rsidR="000562DA" w:rsidRPr="00160950">
        <w:rPr>
          <w:sz w:val="21"/>
          <w:szCs w:val="21"/>
          <w:lang w:eastAsia="ja-JP"/>
        </w:rPr>
        <w:t xml:space="preserve"> sPDCCH can be embedded into the scheduled sPDSCH</w:t>
      </w:r>
      <w:r w:rsidR="001558B1" w:rsidRPr="00160950">
        <w:rPr>
          <w:sz w:val="21"/>
          <w:szCs w:val="21"/>
          <w:lang w:eastAsia="ja-JP"/>
        </w:rPr>
        <w:t xml:space="preserve"> as shown on Figure 2 (2</w:t>
      </w:r>
      <w:r w:rsidR="001558B1" w:rsidRPr="00160950">
        <w:rPr>
          <w:sz w:val="21"/>
          <w:szCs w:val="21"/>
          <w:vertAlign w:val="superscript"/>
          <w:lang w:eastAsia="ja-JP"/>
        </w:rPr>
        <w:t>nd</w:t>
      </w:r>
      <w:r w:rsidR="001558B1" w:rsidRPr="00160950">
        <w:rPr>
          <w:sz w:val="21"/>
          <w:szCs w:val="21"/>
          <w:lang w:eastAsia="ja-JP"/>
        </w:rPr>
        <w:t xml:space="preserve"> slot)</w:t>
      </w:r>
      <w:r w:rsidR="00AA4D05" w:rsidRPr="00160950">
        <w:rPr>
          <w:sz w:val="21"/>
          <w:szCs w:val="21"/>
          <w:lang w:eastAsia="ja-JP"/>
        </w:rPr>
        <w:t xml:space="preserve">. </w:t>
      </w:r>
      <w:r w:rsidR="00BD6AA5" w:rsidRPr="00160950">
        <w:rPr>
          <w:sz w:val="21"/>
          <w:szCs w:val="21"/>
          <w:lang w:eastAsia="ja-JP"/>
        </w:rPr>
        <w:t>However,</w:t>
      </w:r>
      <w:r w:rsidR="00104273" w:rsidRPr="00160950">
        <w:rPr>
          <w:sz w:val="21"/>
          <w:szCs w:val="21"/>
          <w:lang w:eastAsia="ja-JP"/>
        </w:rPr>
        <w:t xml:space="preserve"> as the scheduling of the sPDSCH</w:t>
      </w:r>
      <w:r w:rsidR="00BD6AA5" w:rsidRPr="00160950">
        <w:rPr>
          <w:sz w:val="21"/>
          <w:szCs w:val="21"/>
          <w:lang w:eastAsia="ja-JP"/>
        </w:rPr>
        <w:t xml:space="preserve"> </w:t>
      </w:r>
      <w:r w:rsidR="00104273" w:rsidRPr="00160950">
        <w:rPr>
          <w:sz w:val="21"/>
          <w:szCs w:val="21"/>
          <w:lang w:eastAsia="ja-JP"/>
        </w:rPr>
        <w:t>is very dynamic</w:t>
      </w:r>
      <w:r w:rsidR="001558B1" w:rsidRPr="00160950">
        <w:rPr>
          <w:sz w:val="21"/>
          <w:szCs w:val="21"/>
          <w:lang w:eastAsia="ja-JP"/>
        </w:rPr>
        <w:t xml:space="preserve"> in nature</w:t>
      </w:r>
      <w:r w:rsidR="00104273" w:rsidRPr="00160950">
        <w:rPr>
          <w:sz w:val="21"/>
          <w:szCs w:val="21"/>
          <w:lang w:eastAsia="ja-JP"/>
        </w:rPr>
        <w:t xml:space="preserve">, </w:t>
      </w:r>
      <w:r w:rsidR="0047677C">
        <w:rPr>
          <w:sz w:val="21"/>
          <w:szCs w:val="21"/>
          <w:lang w:eastAsia="ja-JP"/>
        </w:rPr>
        <w:t>the control design can be divided into two-parts</w:t>
      </w:r>
      <w:r w:rsidR="00701F23">
        <w:rPr>
          <w:sz w:val="21"/>
          <w:szCs w:val="21"/>
          <w:lang w:eastAsia="ja-JP"/>
        </w:rPr>
        <w:t xml:space="preserve">, </w:t>
      </w:r>
      <w:r w:rsidR="0047677C">
        <w:rPr>
          <w:sz w:val="21"/>
          <w:szCs w:val="21"/>
          <w:lang w:eastAsia="ja-JP"/>
        </w:rPr>
        <w:t xml:space="preserve">for example for the case of </w:t>
      </w:r>
      <w:r w:rsidR="004C7AD5">
        <w:rPr>
          <w:sz w:val="21"/>
          <w:szCs w:val="21"/>
          <w:lang w:eastAsia="ja-JP"/>
        </w:rPr>
        <w:t>t</w:t>
      </w:r>
      <w:r w:rsidR="00F73B10" w:rsidRPr="00160950">
        <w:rPr>
          <w:sz w:val="21"/>
          <w:szCs w:val="21"/>
          <w:lang w:eastAsia="ja-JP"/>
        </w:rPr>
        <w:t>wo-stage control channel design</w:t>
      </w:r>
      <w:r w:rsidR="004C7AD5">
        <w:rPr>
          <w:sz w:val="21"/>
          <w:szCs w:val="21"/>
          <w:lang w:eastAsia="ja-JP"/>
        </w:rPr>
        <w:t>: a slowly changing information carried by “Slow-DCI” format and fast changing information carried by “Fast-DCI” format. The information in Slow-DCI should be valid for one or more legacy subframes and should be transmitted in the legacy PDCCH region.</w:t>
      </w:r>
      <w:r w:rsidR="008C3832">
        <w:rPr>
          <w:sz w:val="21"/>
          <w:szCs w:val="21"/>
          <w:lang w:eastAsia="ja-JP"/>
        </w:rPr>
        <w:t xml:space="preserve"> The information in Fast-DCI can </w:t>
      </w:r>
      <w:r w:rsidR="00104273" w:rsidRPr="00160950">
        <w:rPr>
          <w:sz w:val="21"/>
          <w:szCs w:val="21"/>
          <w:lang w:eastAsia="ja-JP"/>
        </w:rPr>
        <w:t>g</w:t>
      </w:r>
      <w:r w:rsidR="008C3832">
        <w:rPr>
          <w:sz w:val="21"/>
          <w:szCs w:val="21"/>
          <w:lang w:eastAsia="ja-JP"/>
        </w:rPr>
        <w:t>o with the scheduled data.</w:t>
      </w:r>
    </w:p>
    <w:p w:rsidR="004E6643" w:rsidRPr="00160950" w:rsidRDefault="00160950" w:rsidP="00160950">
      <w:pPr>
        <w:jc w:val="both"/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Option C) </w:t>
      </w:r>
      <w:r w:rsidR="00F40BBF" w:rsidRPr="00160950">
        <w:rPr>
          <w:b/>
          <w:sz w:val="21"/>
          <w:szCs w:val="21"/>
          <w:lang w:eastAsia="ja-JP"/>
        </w:rPr>
        <w:t xml:space="preserve">sPDCCH at </w:t>
      </w:r>
      <w:r w:rsidR="008B7494" w:rsidRPr="00160950">
        <w:rPr>
          <w:b/>
          <w:sz w:val="21"/>
          <w:szCs w:val="21"/>
          <w:lang w:eastAsia="ja-JP"/>
        </w:rPr>
        <w:t xml:space="preserve">the </w:t>
      </w:r>
      <w:r w:rsidR="00F40BBF" w:rsidRPr="00160950">
        <w:rPr>
          <w:b/>
          <w:sz w:val="21"/>
          <w:szCs w:val="21"/>
          <w:lang w:eastAsia="ja-JP"/>
        </w:rPr>
        <w:t>bottom/top PRBs of the sTTI</w:t>
      </w:r>
      <w:r w:rsidR="008B7494" w:rsidRPr="00160950">
        <w:rPr>
          <w:b/>
          <w:sz w:val="21"/>
          <w:szCs w:val="21"/>
          <w:lang w:eastAsia="ja-JP"/>
        </w:rPr>
        <w:t xml:space="preserve"> </w:t>
      </w:r>
      <w:r w:rsidR="0003246B">
        <w:rPr>
          <w:b/>
          <w:sz w:val="21"/>
          <w:szCs w:val="21"/>
          <w:lang w:eastAsia="ja-JP"/>
        </w:rPr>
        <w:t xml:space="preserve">system </w:t>
      </w:r>
      <w:r w:rsidR="008B7494" w:rsidRPr="00160950">
        <w:rPr>
          <w:b/>
          <w:sz w:val="21"/>
          <w:szCs w:val="21"/>
          <w:lang w:eastAsia="ja-JP"/>
        </w:rPr>
        <w:t>bandwidth</w:t>
      </w:r>
      <w:r w:rsidR="00F40BBF" w:rsidRPr="00160950">
        <w:rPr>
          <w:sz w:val="21"/>
          <w:szCs w:val="21"/>
          <w:lang w:eastAsia="ja-JP"/>
        </w:rPr>
        <w:t>:</w:t>
      </w:r>
      <w:r w:rsidR="004E6643" w:rsidRPr="00160950">
        <w:rPr>
          <w:sz w:val="21"/>
          <w:szCs w:val="21"/>
          <w:lang w:eastAsia="ja-JP"/>
        </w:rPr>
        <w:t xml:space="preserve"> sPDCCH can be located on a number of PRBs at bottom/top of the </w:t>
      </w:r>
      <w:r w:rsidR="0003246B">
        <w:rPr>
          <w:sz w:val="21"/>
          <w:szCs w:val="21"/>
          <w:lang w:eastAsia="ja-JP"/>
        </w:rPr>
        <w:t xml:space="preserve">system </w:t>
      </w:r>
      <w:r w:rsidR="004E6643" w:rsidRPr="00160950">
        <w:rPr>
          <w:sz w:val="21"/>
          <w:szCs w:val="21"/>
          <w:lang w:eastAsia="ja-JP"/>
        </w:rPr>
        <w:t>bandwidth as shown on Figure 3 (2</w:t>
      </w:r>
      <w:r w:rsidR="004E6643" w:rsidRPr="00160950">
        <w:rPr>
          <w:sz w:val="21"/>
          <w:szCs w:val="21"/>
          <w:vertAlign w:val="superscript"/>
          <w:lang w:eastAsia="ja-JP"/>
        </w:rPr>
        <w:t>nd</w:t>
      </w:r>
      <w:r w:rsidR="004E6643" w:rsidRPr="00160950">
        <w:rPr>
          <w:sz w:val="21"/>
          <w:szCs w:val="21"/>
          <w:lang w:eastAsia="ja-JP"/>
        </w:rPr>
        <w:t xml:space="preserve"> slot). This may be a fixed number of PRBs or configurable via legacy PDCCH.</w:t>
      </w:r>
      <w:r w:rsidR="00D50C36" w:rsidRPr="00160950">
        <w:rPr>
          <w:sz w:val="21"/>
          <w:szCs w:val="21"/>
          <w:lang w:eastAsia="ja-JP"/>
        </w:rPr>
        <w:t xml:space="preserve"> It should </w:t>
      </w:r>
      <w:r w:rsidR="00A33FCF" w:rsidRPr="00160950">
        <w:rPr>
          <w:sz w:val="21"/>
          <w:szCs w:val="21"/>
          <w:lang w:eastAsia="ja-JP"/>
        </w:rPr>
        <w:t xml:space="preserve">also </w:t>
      </w:r>
      <w:r w:rsidR="00D50C36" w:rsidRPr="00160950">
        <w:rPr>
          <w:sz w:val="21"/>
          <w:szCs w:val="21"/>
          <w:lang w:eastAsia="ja-JP"/>
        </w:rPr>
        <w:t xml:space="preserve">be </w:t>
      </w:r>
      <w:r w:rsidR="00A33FCF" w:rsidRPr="00160950">
        <w:rPr>
          <w:sz w:val="21"/>
          <w:szCs w:val="21"/>
          <w:lang w:eastAsia="ja-JP"/>
        </w:rPr>
        <w:t xml:space="preserve">possible to place sPDCCH </w:t>
      </w:r>
      <w:r w:rsidR="00D50C36" w:rsidRPr="00160950">
        <w:rPr>
          <w:sz w:val="21"/>
          <w:szCs w:val="21"/>
          <w:lang w:eastAsia="ja-JP"/>
        </w:rPr>
        <w:t xml:space="preserve">anywhere in the system bandwidth similar to EPDCCH by utilising RRC </w:t>
      </w:r>
      <w:r w:rsidR="00A33FCF" w:rsidRPr="00160950">
        <w:rPr>
          <w:sz w:val="21"/>
          <w:szCs w:val="21"/>
          <w:lang w:eastAsia="ja-JP"/>
        </w:rPr>
        <w:t>signalling configuration.</w:t>
      </w:r>
    </w:p>
    <w:p w:rsidR="00DE0239" w:rsidRDefault="00A104A3" w:rsidP="00C164D8">
      <w:pPr>
        <w:jc w:val="both"/>
        <w:rPr>
          <w:sz w:val="21"/>
          <w:szCs w:val="21"/>
          <w:lang w:eastAsia="ja-JP"/>
        </w:rPr>
      </w:pPr>
      <w:r w:rsidRPr="00A104A3">
        <w:rPr>
          <w:noProof/>
          <w:lang w:eastAsia="en-GB"/>
        </w:rPr>
        <w:drawing>
          <wp:inline distT="0" distB="0" distL="0" distR="0">
            <wp:extent cx="6120765" cy="233525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3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239" w:rsidRDefault="00984E42" w:rsidP="00CC7043">
      <w:pPr>
        <w:ind w:left="840"/>
        <w:jc w:val="both"/>
        <w:rPr>
          <w:b/>
          <w:sz w:val="21"/>
          <w:szCs w:val="21"/>
          <w:lang w:eastAsia="ja-JP"/>
        </w:rPr>
      </w:pPr>
      <w:r w:rsidRPr="00CC7043">
        <w:rPr>
          <w:b/>
          <w:sz w:val="21"/>
          <w:szCs w:val="21"/>
          <w:lang w:eastAsia="ja-JP"/>
        </w:rPr>
        <w:t>Figure 1.</w:t>
      </w:r>
      <w:r>
        <w:rPr>
          <w:sz w:val="21"/>
          <w:szCs w:val="21"/>
          <w:lang w:eastAsia="ja-JP"/>
        </w:rPr>
        <w:t xml:space="preserve"> </w:t>
      </w:r>
      <w:r w:rsidR="00CC7043" w:rsidRPr="00DD3197">
        <w:rPr>
          <w:b/>
          <w:sz w:val="21"/>
          <w:szCs w:val="21"/>
          <w:lang w:eastAsia="ja-JP"/>
        </w:rPr>
        <w:t>sPDCCH at the beginning of the sTTI</w:t>
      </w:r>
    </w:p>
    <w:p w:rsidR="00CC7043" w:rsidRDefault="00CC7043" w:rsidP="00CC7043">
      <w:pPr>
        <w:ind w:left="840"/>
        <w:jc w:val="both"/>
        <w:rPr>
          <w:sz w:val="21"/>
          <w:szCs w:val="21"/>
          <w:lang w:eastAsia="ja-JP"/>
        </w:rPr>
      </w:pPr>
    </w:p>
    <w:p w:rsidR="004D6409" w:rsidRDefault="001553A7" w:rsidP="00C164D8">
      <w:pPr>
        <w:jc w:val="both"/>
        <w:rPr>
          <w:sz w:val="21"/>
          <w:szCs w:val="21"/>
          <w:lang w:eastAsia="ja-JP"/>
        </w:rPr>
      </w:pPr>
      <w:r w:rsidRPr="001553A7">
        <w:rPr>
          <w:noProof/>
          <w:lang w:eastAsia="en-GB"/>
        </w:rPr>
        <w:drawing>
          <wp:inline distT="0" distB="0" distL="0" distR="0">
            <wp:extent cx="6120765" cy="2303119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409" w:rsidRDefault="00CC7043" w:rsidP="00CC7043">
      <w:pPr>
        <w:ind w:left="840"/>
        <w:jc w:val="both"/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Figure 2</w:t>
      </w:r>
      <w:r w:rsidRPr="00CC7043">
        <w:rPr>
          <w:b/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 xml:space="preserve"> </w:t>
      </w:r>
      <w:r w:rsidRPr="000562DA">
        <w:rPr>
          <w:b/>
          <w:sz w:val="21"/>
          <w:szCs w:val="21"/>
          <w:lang w:eastAsia="ja-JP"/>
        </w:rPr>
        <w:t>sPDCCH embedded in the sPDSCH</w:t>
      </w:r>
    </w:p>
    <w:p w:rsidR="004D6409" w:rsidRDefault="004D6409" w:rsidP="00C164D8">
      <w:pPr>
        <w:jc w:val="both"/>
        <w:rPr>
          <w:sz w:val="21"/>
          <w:szCs w:val="21"/>
          <w:lang w:eastAsia="ja-JP"/>
        </w:rPr>
      </w:pPr>
    </w:p>
    <w:p w:rsidR="00DE0239" w:rsidRDefault="00EC4883" w:rsidP="00C164D8">
      <w:pPr>
        <w:jc w:val="both"/>
        <w:rPr>
          <w:sz w:val="21"/>
          <w:szCs w:val="21"/>
          <w:lang w:eastAsia="ja-JP"/>
        </w:rPr>
      </w:pPr>
      <w:r w:rsidRPr="00EC4883">
        <w:rPr>
          <w:noProof/>
          <w:lang w:eastAsia="en-GB"/>
        </w:rPr>
        <w:lastRenderedPageBreak/>
        <w:drawing>
          <wp:inline distT="0" distB="0" distL="0" distR="0">
            <wp:extent cx="6120765" cy="230311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D8" w:rsidRDefault="00CC7043" w:rsidP="00CC7043">
      <w:pPr>
        <w:ind w:left="840"/>
        <w:jc w:val="both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Figure 3</w:t>
      </w:r>
      <w:r w:rsidRPr="00CC7043">
        <w:rPr>
          <w:b/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 xml:space="preserve"> </w:t>
      </w:r>
      <w:r w:rsidRPr="00104273">
        <w:rPr>
          <w:b/>
          <w:sz w:val="21"/>
          <w:szCs w:val="21"/>
          <w:lang w:eastAsia="ja-JP"/>
        </w:rPr>
        <w:t xml:space="preserve">sPDCCH at the bottom/top PRBs of the sTTI </w:t>
      </w:r>
      <w:r w:rsidR="0003246B">
        <w:rPr>
          <w:b/>
          <w:sz w:val="21"/>
          <w:szCs w:val="21"/>
          <w:lang w:eastAsia="ja-JP"/>
        </w:rPr>
        <w:t xml:space="preserve">system </w:t>
      </w:r>
      <w:r w:rsidRPr="00104273">
        <w:rPr>
          <w:b/>
          <w:sz w:val="21"/>
          <w:szCs w:val="21"/>
          <w:lang w:eastAsia="ja-JP"/>
        </w:rPr>
        <w:t>bandwidth</w:t>
      </w:r>
    </w:p>
    <w:p w:rsidR="00CC7043" w:rsidRDefault="00CC7043" w:rsidP="00CC7043">
      <w:pPr>
        <w:ind w:left="840"/>
        <w:jc w:val="both"/>
        <w:rPr>
          <w:sz w:val="21"/>
          <w:szCs w:val="21"/>
          <w:lang w:eastAsia="ja-JP"/>
        </w:rPr>
      </w:pPr>
    </w:p>
    <w:p w:rsidR="007D7068" w:rsidRDefault="00132EC5" w:rsidP="00132EC5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val="en-US" w:eastAsia="ja-JP"/>
        </w:rPr>
        <w:t>For DMRS</w:t>
      </w:r>
      <w:r w:rsidRPr="007A4D08">
        <w:rPr>
          <w:sz w:val="21"/>
          <w:szCs w:val="21"/>
          <w:lang w:val="en-US" w:eastAsia="ja-JP"/>
        </w:rPr>
        <w:t xml:space="preserve">-based </w:t>
      </w:r>
      <w:r w:rsidRPr="007A4D08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>, all options listed above can be applied except that</w:t>
      </w:r>
      <w:r w:rsidR="007D7068">
        <w:rPr>
          <w:sz w:val="21"/>
          <w:szCs w:val="21"/>
          <w:lang w:eastAsia="ja-JP"/>
        </w:rPr>
        <w:t xml:space="preserve"> </w:t>
      </w:r>
      <w:r w:rsidR="00C342CC">
        <w:rPr>
          <w:sz w:val="21"/>
          <w:szCs w:val="21"/>
          <w:lang w:eastAsia="ja-JP"/>
        </w:rPr>
        <w:t xml:space="preserve">the </w:t>
      </w:r>
      <w:r w:rsidR="007D7068">
        <w:rPr>
          <w:sz w:val="21"/>
          <w:szCs w:val="21"/>
          <w:lang w:eastAsia="ja-JP"/>
        </w:rPr>
        <w:t>sPDCCH</w:t>
      </w:r>
      <w:r w:rsidR="00832B7F">
        <w:rPr>
          <w:sz w:val="21"/>
          <w:szCs w:val="21"/>
          <w:lang w:eastAsia="ja-JP"/>
        </w:rPr>
        <w:t xml:space="preserve"> with DMRS</w:t>
      </w:r>
      <w:r w:rsidR="007D7068">
        <w:rPr>
          <w:sz w:val="21"/>
          <w:szCs w:val="21"/>
          <w:lang w:eastAsia="ja-JP"/>
        </w:rPr>
        <w:t xml:space="preserve"> </w:t>
      </w:r>
      <w:r w:rsidR="00E57405">
        <w:rPr>
          <w:sz w:val="21"/>
          <w:szCs w:val="21"/>
          <w:lang w:eastAsia="ja-JP"/>
        </w:rPr>
        <w:t>cannot</w:t>
      </w:r>
      <w:r w:rsidR="007D7068">
        <w:rPr>
          <w:sz w:val="21"/>
          <w:szCs w:val="21"/>
          <w:lang w:eastAsia="ja-JP"/>
        </w:rPr>
        <w:t xml:space="preserve"> be placed on the legacy P</w:t>
      </w:r>
      <w:r w:rsidR="00832B7F">
        <w:rPr>
          <w:sz w:val="21"/>
          <w:szCs w:val="21"/>
          <w:lang w:eastAsia="ja-JP"/>
        </w:rPr>
        <w:t>DCCH region</w:t>
      </w:r>
      <w:r w:rsidR="00732921">
        <w:rPr>
          <w:sz w:val="21"/>
          <w:szCs w:val="21"/>
          <w:lang w:eastAsia="ja-JP"/>
        </w:rPr>
        <w:t>.</w:t>
      </w:r>
      <w:r w:rsidR="006D4A1B">
        <w:rPr>
          <w:sz w:val="21"/>
          <w:szCs w:val="21"/>
          <w:lang w:eastAsia="ja-JP"/>
        </w:rPr>
        <w:t xml:space="preserve"> </w:t>
      </w:r>
      <w:r w:rsidR="00DF3162">
        <w:rPr>
          <w:sz w:val="21"/>
          <w:szCs w:val="21"/>
          <w:lang w:eastAsia="ja-JP"/>
        </w:rPr>
        <w:t xml:space="preserve"> </w:t>
      </w:r>
    </w:p>
    <w:p w:rsidR="000F7E2F" w:rsidRPr="00A86BD7" w:rsidRDefault="000F7E2F" w:rsidP="000F7E2F">
      <w:pPr>
        <w:jc w:val="both"/>
        <w:rPr>
          <w:b/>
          <w:sz w:val="21"/>
          <w:szCs w:val="21"/>
          <w:lang w:eastAsia="ja-JP"/>
        </w:rPr>
      </w:pPr>
      <w:r w:rsidRPr="00A86BD7">
        <w:rPr>
          <w:b/>
          <w:sz w:val="21"/>
          <w:szCs w:val="21"/>
          <w:lang w:eastAsia="ja-JP"/>
        </w:rPr>
        <w:t>Proposal 1: Two TM modes are supported for sPDCCH, a TM mode where CRS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 xml:space="preserve"> and another TM mode where DMRS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>.</w:t>
      </w:r>
    </w:p>
    <w:p w:rsidR="00132EC5" w:rsidRPr="00E63B83" w:rsidRDefault="00132EC5" w:rsidP="007609C3">
      <w:pPr>
        <w:jc w:val="both"/>
        <w:rPr>
          <w:sz w:val="21"/>
          <w:szCs w:val="21"/>
          <w:lang w:eastAsia="ja-JP"/>
        </w:rPr>
      </w:pPr>
    </w:p>
    <w:p w:rsidR="00AA4359" w:rsidRPr="008317B3" w:rsidRDefault="003660DC" w:rsidP="00AA4359">
      <w:pPr>
        <w:pStyle w:val="Style1"/>
        <w:rPr>
          <w:sz w:val="24"/>
          <w:szCs w:val="24"/>
        </w:rPr>
      </w:pPr>
      <w:r>
        <w:rPr>
          <w:sz w:val="24"/>
          <w:szCs w:val="24"/>
        </w:rPr>
        <w:t>T</w:t>
      </w:r>
      <w:r w:rsidR="000E39C5">
        <w:rPr>
          <w:sz w:val="24"/>
          <w:szCs w:val="24"/>
        </w:rPr>
        <w:t xml:space="preserve">wo-stage sPDCCH </w:t>
      </w:r>
      <w:r w:rsidR="00AA4359" w:rsidRPr="008317B3">
        <w:rPr>
          <w:sz w:val="24"/>
          <w:szCs w:val="24"/>
        </w:rPr>
        <w:t xml:space="preserve"> </w:t>
      </w:r>
    </w:p>
    <w:p w:rsidR="00C2577B" w:rsidRDefault="00174D02" w:rsidP="00C708C7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As discussed in the </w:t>
      </w:r>
      <w:r w:rsidR="006D6F01">
        <w:rPr>
          <w:sz w:val="21"/>
          <w:szCs w:val="21"/>
          <w:lang w:eastAsia="ja-JP"/>
        </w:rPr>
        <w:t>SI phase</w:t>
      </w:r>
      <w:r w:rsidR="00A65D8B">
        <w:rPr>
          <w:sz w:val="21"/>
          <w:szCs w:val="21"/>
          <w:lang w:eastAsia="ja-JP"/>
        </w:rPr>
        <w:t>, two-stage sPDCCH (i.e</w:t>
      </w:r>
      <w:r>
        <w:rPr>
          <w:sz w:val="21"/>
          <w:szCs w:val="21"/>
          <w:lang w:eastAsia="ja-JP"/>
        </w:rPr>
        <w:t xml:space="preserve">. </w:t>
      </w:r>
      <w:r w:rsidR="00A65D8B">
        <w:rPr>
          <w:sz w:val="21"/>
          <w:szCs w:val="21"/>
          <w:lang w:eastAsia="ja-JP"/>
        </w:rPr>
        <w:t xml:space="preserve">two-stage </w:t>
      </w:r>
      <w:r>
        <w:rPr>
          <w:sz w:val="21"/>
          <w:szCs w:val="21"/>
          <w:lang w:eastAsia="ja-JP"/>
        </w:rPr>
        <w:t>DCI</w:t>
      </w:r>
      <w:r w:rsidR="00A65D8B">
        <w:rPr>
          <w:sz w:val="21"/>
          <w:szCs w:val="21"/>
          <w:lang w:eastAsia="ja-JP"/>
        </w:rPr>
        <w:t xml:space="preserve"> formats)</w:t>
      </w:r>
      <w:r>
        <w:rPr>
          <w:sz w:val="21"/>
          <w:szCs w:val="21"/>
          <w:lang w:eastAsia="ja-JP"/>
        </w:rPr>
        <w:t xml:space="preserve"> is beneficial in order to reduce the overhead of the control information </w:t>
      </w:r>
      <w:r w:rsidR="0021372A" w:rsidRPr="00174D02">
        <w:rPr>
          <w:sz w:val="21"/>
          <w:szCs w:val="21"/>
          <w:lang w:val="en-US" w:eastAsia="ja-JP"/>
        </w:rPr>
        <w:t xml:space="preserve">for </w:t>
      </w:r>
      <w:r w:rsidR="00A05E22">
        <w:rPr>
          <w:sz w:val="21"/>
          <w:szCs w:val="21"/>
          <w:lang w:val="en-US" w:eastAsia="ja-JP"/>
        </w:rPr>
        <w:t xml:space="preserve">fast </w:t>
      </w:r>
      <w:r w:rsidR="0021372A" w:rsidRPr="00174D02">
        <w:rPr>
          <w:sz w:val="21"/>
          <w:szCs w:val="21"/>
          <w:lang w:val="en-US" w:eastAsia="ja-JP"/>
        </w:rPr>
        <w:t>sTTI scheduling</w:t>
      </w:r>
      <w:r>
        <w:rPr>
          <w:sz w:val="21"/>
          <w:szCs w:val="21"/>
          <w:lang w:eastAsia="ja-JP"/>
        </w:rPr>
        <w:t xml:space="preserve">. </w:t>
      </w:r>
      <w:r w:rsidR="0021372A">
        <w:rPr>
          <w:sz w:val="21"/>
          <w:szCs w:val="21"/>
          <w:lang w:eastAsia="ja-JP"/>
        </w:rPr>
        <w:t xml:space="preserve">The control information can be divided into two </w:t>
      </w:r>
      <w:r w:rsidR="006D6F01">
        <w:rPr>
          <w:sz w:val="21"/>
          <w:szCs w:val="21"/>
          <w:lang w:eastAsia="ja-JP"/>
        </w:rPr>
        <w:t>parts</w:t>
      </w:r>
      <w:r w:rsidR="0021372A">
        <w:rPr>
          <w:sz w:val="21"/>
          <w:szCs w:val="21"/>
          <w:lang w:eastAsia="ja-JP"/>
        </w:rPr>
        <w:t>: a slow changing information carried by “Slow-DCI”</w:t>
      </w:r>
      <w:r w:rsidR="0075281D">
        <w:rPr>
          <w:sz w:val="21"/>
          <w:szCs w:val="21"/>
          <w:lang w:eastAsia="ja-JP"/>
        </w:rPr>
        <w:t xml:space="preserve"> format</w:t>
      </w:r>
      <w:r w:rsidR="0021372A">
        <w:rPr>
          <w:sz w:val="21"/>
          <w:szCs w:val="21"/>
          <w:lang w:eastAsia="ja-JP"/>
        </w:rPr>
        <w:t xml:space="preserve"> and fast changing information carried by “Fast-DCI”</w:t>
      </w:r>
      <w:r w:rsidR="0075281D">
        <w:rPr>
          <w:sz w:val="21"/>
          <w:szCs w:val="21"/>
          <w:lang w:eastAsia="ja-JP"/>
        </w:rPr>
        <w:t xml:space="preserve"> format</w:t>
      </w:r>
      <w:r w:rsidR="00C2577B">
        <w:rPr>
          <w:sz w:val="21"/>
          <w:szCs w:val="21"/>
          <w:lang w:eastAsia="ja-JP"/>
        </w:rPr>
        <w:t>.</w:t>
      </w:r>
      <w:r w:rsidR="00713EAD">
        <w:rPr>
          <w:sz w:val="21"/>
          <w:szCs w:val="21"/>
          <w:lang w:eastAsia="ja-JP"/>
        </w:rPr>
        <w:t xml:space="preserve"> The information in Slow-DCI should be valid </w:t>
      </w:r>
      <w:r w:rsidR="005A1A40">
        <w:rPr>
          <w:sz w:val="21"/>
          <w:szCs w:val="21"/>
          <w:lang w:eastAsia="ja-JP"/>
        </w:rPr>
        <w:t xml:space="preserve">for </w:t>
      </w:r>
      <w:r w:rsidR="00713EAD">
        <w:rPr>
          <w:sz w:val="21"/>
          <w:szCs w:val="21"/>
          <w:lang w:eastAsia="ja-JP"/>
        </w:rPr>
        <w:t xml:space="preserve">one or more </w:t>
      </w:r>
      <w:r w:rsidR="006B411B">
        <w:rPr>
          <w:sz w:val="21"/>
          <w:szCs w:val="21"/>
          <w:lang w:eastAsia="ja-JP"/>
        </w:rPr>
        <w:t xml:space="preserve">legacy </w:t>
      </w:r>
      <w:r w:rsidR="00713EAD">
        <w:rPr>
          <w:sz w:val="21"/>
          <w:szCs w:val="21"/>
          <w:lang w:eastAsia="ja-JP"/>
        </w:rPr>
        <w:t>subframes and should be transmitted in the legacy PDCCH</w:t>
      </w:r>
      <w:r w:rsidR="005A1A40">
        <w:rPr>
          <w:sz w:val="21"/>
          <w:szCs w:val="21"/>
          <w:lang w:eastAsia="ja-JP"/>
        </w:rPr>
        <w:t xml:space="preserve"> region</w:t>
      </w:r>
      <w:r w:rsidR="00713EAD">
        <w:rPr>
          <w:sz w:val="21"/>
          <w:szCs w:val="21"/>
          <w:lang w:eastAsia="ja-JP"/>
        </w:rPr>
        <w:t xml:space="preserve">. </w:t>
      </w:r>
    </w:p>
    <w:p w:rsidR="00787A28" w:rsidRDefault="0094230B" w:rsidP="00787A28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our view</w:t>
      </w:r>
      <w:r w:rsidR="00E80A32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the scheduling info</w:t>
      </w:r>
      <w:r w:rsidR="006B411B">
        <w:rPr>
          <w:sz w:val="21"/>
          <w:szCs w:val="21"/>
          <w:lang w:eastAsia="ja-JP"/>
        </w:rPr>
        <w:t xml:space="preserve">rmation should be </w:t>
      </w:r>
      <w:r>
        <w:rPr>
          <w:sz w:val="21"/>
          <w:szCs w:val="21"/>
          <w:lang w:eastAsia="ja-JP"/>
        </w:rPr>
        <w:t xml:space="preserve">obtained from the combination of </w:t>
      </w:r>
      <w:r w:rsidR="00E80A32">
        <w:rPr>
          <w:sz w:val="21"/>
          <w:szCs w:val="21"/>
          <w:lang w:eastAsia="ja-JP"/>
        </w:rPr>
        <w:t>the Slow-DCI and Fast-DCI contents.</w:t>
      </w:r>
      <w:r w:rsidR="00787A28">
        <w:rPr>
          <w:sz w:val="21"/>
          <w:szCs w:val="21"/>
          <w:lang w:eastAsia="ja-JP"/>
        </w:rPr>
        <w:t xml:space="preserve"> However, the information in Fast-DCI should be valid only for one sTTI which can be configured </w:t>
      </w:r>
      <w:r w:rsidR="006B411B">
        <w:rPr>
          <w:sz w:val="21"/>
          <w:szCs w:val="21"/>
          <w:lang w:eastAsia="ja-JP"/>
        </w:rPr>
        <w:t xml:space="preserve">in </w:t>
      </w:r>
      <w:r w:rsidR="00787A28">
        <w:rPr>
          <w:sz w:val="21"/>
          <w:szCs w:val="21"/>
          <w:lang w:eastAsia="ja-JP"/>
        </w:rPr>
        <w:t>either CRS-based mode or DMRS-based mode as discussed in the previous section.</w:t>
      </w:r>
    </w:p>
    <w:p w:rsidR="000F7E2F" w:rsidRDefault="000F7E2F" w:rsidP="00787A28">
      <w:pPr>
        <w:jc w:val="both"/>
        <w:rPr>
          <w:b/>
          <w:sz w:val="21"/>
          <w:szCs w:val="21"/>
          <w:lang w:eastAsia="ja-JP"/>
        </w:rPr>
      </w:pPr>
      <w:r w:rsidRPr="00A65D8B">
        <w:rPr>
          <w:b/>
          <w:sz w:val="21"/>
          <w:szCs w:val="21"/>
          <w:lang w:eastAsia="ja-JP"/>
        </w:rPr>
        <w:t>Proposal 2: For</w:t>
      </w:r>
      <w:r>
        <w:rPr>
          <w:b/>
          <w:sz w:val="21"/>
          <w:szCs w:val="21"/>
          <w:lang w:eastAsia="ja-JP"/>
        </w:rPr>
        <w:t xml:space="preserve"> the</w:t>
      </w:r>
      <w:r w:rsidR="005B073E">
        <w:rPr>
          <w:b/>
          <w:sz w:val="21"/>
          <w:szCs w:val="21"/>
          <w:lang w:eastAsia="ja-JP"/>
        </w:rPr>
        <w:t xml:space="preserve"> Two-stage DCI formats</w:t>
      </w:r>
      <w:r w:rsidRPr="00A65D8B">
        <w:rPr>
          <w:b/>
          <w:sz w:val="21"/>
          <w:szCs w:val="21"/>
          <w:lang w:eastAsia="ja-JP"/>
        </w:rPr>
        <w:t>, the scheduling information for the UE should be obtained from the combination of the Slow-DCI and Fast-DCI contents.</w:t>
      </w:r>
    </w:p>
    <w:p w:rsidR="00784FE2" w:rsidRDefault="00FD3EFE" w:rsidP="00E7451E">
      <w:pPr>
        <w:spacing w:after="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</w:t>
      </w:r>
      <w:r w:rsidR="00784FE2">
        <w:rPr>
          <w:sz w:val="21"/>
          <w:szCs w:val="21"/>
          <w:lang w:eastAsia="ja-JP"/>
        </w:rPr>
        <w:t xml:space="preserve">Slow-DCI </w:t>
      </w:r>
      <w:r w:rsidR="00EF1128">
        <w:rPr>
          <w:sz w:val="21"/>
          <w:szCs w:val="21"/>
          <w:lang w:eastAsia="ja-JP"/>
        </w:rPr>
        <w:t xml:space="preserve">format </w:t>
      </w:r>
      <w:r w:rsidR="00784FE2">
        <w:rPr>
          <w:sz w:val="21"/>
          <w:szCs w:val="21"/>
          <w:lang w:eastAsia="ja-JP"/>
        </w:rPr>
        <w:t xml:space="preserve">contains some control information such as </w:t>
      </w:r>
      <w:r w:rsidR="00EF1128">
        <w:rPr>
          <w:sz w:val="21"/>
          <w:szCs w:val="21"/>
          <w:lang w:eastAsia="ja-JP"/>
        </w:rPr>
        <w:t xml:space="preserve">resource allocation and precoding information which may not be possible to be shared among multiple UEs, hence, in our view, both Slow-DCI and Fast-DCI formats should be </w:t>
      </w:r>
      <w:r w:rsidR="00202A99">
        <w:rPr>
          <w:sz w:val="21"/>
          <w:szCs w:val="21"/>
          <w:lang w:eastAsia="ja-JP"/>
        </w:rPr>
        <w:t xml:space="preserve">a </w:t>
      </w:r>
      <w:r w:rsidR="00EF1128">
        <w:rPr>
          <w:sz w:val="21"/>
          <w:szCs w:val="21"/>
          <w:lang w:eastAsia="ja-JP"/>
        </w:rPr>
        <w:t>UE-s</w:t>
      </w:r>
      <w:r w:rsidR="00E7451E">
        <w:rPr>
          <w:sz w:val="21"/>
          <w:szCs w:val="21"/>
          <w:lang w:eastAsia="ja-JP"/>
        </w:rPr>
        <w:t xml:space="preserve">pecific when transmitted in </w:t>
      </w:r>
      <w:r w:rsidR="00202A99">
        <w:rPr>
          <w:sz w:val="21"/>
          <w:szCs w:val="21"/>
          <w:lang w:eastAsia="ja-JP"/>
        </w:rPr>
        <w:t>USS</w:t>
      </w:r>
      <w:r w:rsidR="00E7451E">
        <w:rPr>
          <w:sz w:val="21"/>
          <w:szCs w:val="21"/>
          <w:lang w:eastAsia="ja-JP"/>
        </w:rPr>
        <w:t xml:space="preserve"> space.</w:t>
      </w:r>
      <w:r w:rsidR="00EF1128">
        <w:rPr>
          <w:sz w:val="21"/>
          <w:szCs w:val="21"/>
          <w:lang w:eastAsia="ja-JP"/>
        </w:rPr>
        <w:t xml:space="preserve"> </w:t>
      </w:r>
    </w:p>
    <w:p w:rsidR="00E7451E" w:rsidRDefault="00E7451E" w:rsidP="00D320BE">
      <w:pPr>
        <w:spacing w:after="0"/>
        <w:rPr>
          <w:sz w:val="21"/>
          <w:szCs w:val="21"/>
          <w:lang w:eastAsia="ja-JP"/>
        </w:rPr>
      </w:pPr>
    </w:p>
    <w:p w:rsidR="00D74D17" w:rsidRPr="00E7451E" w:rsidRDefault="00122F51" w:rsidP="00E7451E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E7451E" w:rsidRPr="00E7451E">
        <w:rPr>
          <w:b/>
          <w:sz w:val="21"/>
          <w:szCs w:val="21"/>
          <w:lang w:eastAsia="ja-JP"/>
        </w:rPr>
        <w:t>: Both Slow-DCI and Fast-DCI formats should be UE-specific when transmitted in UE-Specific search spaces.</w:t>
      </w:r>
    </w:p>
    <w:p w:rsidR="000239E9" w:rsidRDefault="000239E9" w:rsidP="00D320BE">
      <w:pPr>
        <w:spacing w:after="0"/>
        <w:rPr>
          <w:sz w:val="22"/>
          <w:szCs w:val="22"/>
          <w:lang w:val="en-US"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2B13EE" w:rsidRDefault="002B13EE" w:rsidP="002B13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eastAsia="ja-JP"/>
        </w:rPr>
      </w:pPr>
      <w:r>
        <w:rPr>
          <w:sz w:val="22"/>
          <w:szCs w:val="22"/>
        </w:rPr>
        <w:t>I</w:t>
      </w:r>
      <w:r w:rsidRPr="009A049D">
        <w:rPr>
          <w:sz w:val="22"/>
          <w:szCs w:val="22"/>
        </w:rPr>
        <w:t xml:space="preserve">n this contribution, </w:t>
      </w:r>
      <w:r w:rsidRPr="00C708C7">
        <w:rPr>
          <w:sz w:val="21"/>
          <w:szCs w:val="21"/>
        </w:rPr>
        <w:t xml:space="preserve">we </w:t>
      </w:r>
      <w:r>
        <w:rPr>
          <w:sz w:val="21"/>
          <w:szCs w:val="21"/>
        </w:rPr>
        <w:t>have</w:t>
      </w:r>
      <w:r w:rsidRPr="009A049D">
        <w:rPr>
          <w:sz w:val="22"/>
          <w:szCs w:val="22"/>
        </w:rPr>
        <w:t xml:space="preserve"> discuss</w:t>
      </w:r>
      <w:r>
        <w:rPr>
          <w:sz w:val="22"/>
          <w:szCs w:val="22"/>
        </w:rPr>
        <w:t>ed</w:t>
      </w:r>
      <w:r w:rsidRPr="009A049D">
        <w:rPr>
          <w:sz w:val="22"/>
          <w:szCs w:val="22"/>
        </w:rPr>
        <w:t xml:space="preserve"> how to support the transmission duration that is based on 2-symbol sTTI and 1-slot sTTI for sPDSCH/sPDCCH</w:t>
      </w:r>
      <w:r>
        <w:rPr>
          <w:sz w:val="22"/>
          <w:szCs w:val="22"/>
        </w:rPr>
        <w:t xml:space="preserve"> for </w:t>
      </w:r>
      <w:r w:rsidRPr="005C0B04">
        <w:rPr>
          <w:sz w:val="22"/>
          <w:szCs w:val="22"/>
          <w:lang w:val="en-US"/>
        </w:rPr>
        <w:t>Frame structure type 1</w:t>
      </w:r>
      <w:r>
        <w:rPr>
          <w:sz w:val="22"/>
          <w:szCs w:val="22"/>
          <w:lang w:val="en-US"/>
        </w:rPr>
        <w:t xml:space="preserve"> </w:t>
      </w:r>
      <w:r>
        <w:rPr>
          <w:sz w:val="21"/>
          <w:szCs w:val="21"/>
          <w:lang w:eastAsia="ja-JP"/>
        </w:rPr>
        <w:t xml:space="preserve">and </w:t>
      </w:r>
      <w:r w:rsidRPr="00C708C7">
        <w:rPr>
          <w:sz w:val="21"/>
          <w:szCs w:val="21"/>
          <w:lang w:eastAsia="ja-JP"/>
        </w:rPr>
        <w:t xml:space="preserve">we have the following </w:t>
      </w:r>
      <w:r>
        <w:rPr>
          <w:sz w:val="21"/>
          <w:szCs w:val="21"/>
          <w:lang w:eastAsia="ja-JP"/>
        </w:rPr>
        <w:t>proposals</w:t>
      </w:r>
      <w:r w:rsidRPr="00C708C7">
        <w:rPr>
          <w:sz w:val="21"/>
          <w:szCs w:val="21"/>
          <w:lang w:eastAsia="ja-JP"/>
        </w:rPr>
        <w:t>:</w:t>
      </w:r>
    </w:p>
    <w:p w:rsidR="00122F51" w:rsidRPr="00A86BD7" w:rsidRDefault="00122F51" w:rsidP="00122F51">
      <w:pPr>
        <w:jc w:val="both"/>
        <w:rPr>
          <w:b/>
          <w:sz w:val="21"/>
          <w:szCs w:val="21"/>
          <w:lang w:eastAsia="ja-JP"/>
        </w:rPr>
      </w:pPr>
      <w:r w:rsidRPr="00A86BD7">
        <w:rPr>
          <w:b/>
          <w:sz w:val="21"/>
          <w:szCs w:val="21"/>
          <w:lang w:eastAsia="ja-JP"/>
        </w:rPr>
        <w:t>Proposal 1: Two TM modes are supported for sPDCCH, a TM mode where CRS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 xml:space="preserve"> and another TM mode where DMRS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>.</w:t>
      </w:r>
    </w:p>
    <w:p w:rsidR="00122F51" w:rsidRPr="00A65D8B" w:rsidRDefault="00122F51" w:rsidP="00122F51">
      <w:pPr>
        <w:jc w:val="both"/>
        <w:rPr>
          <w:b/>
          <w:sz w:val="21"/>
          <w:szCs w:val="21"/>
          <w:lang w:eastAsia="ja-JP"/>
        </w:rPr>
      </w:pPr>
      <w:r w:rsidRPr="00A65D8B">
        <w:rPr>
          <w:b/>
          <w:sz w:val="21"/>
          <w:szCs w:val="21"/>
          <w:lang w:eastAsia="ja-JP"/>
        </w:rPr>
        <w:t>Proposal 2: For</w:t>
      </w:r>
      <w:r>
        <w:rPr>
          <w:b/>
          <w:sz w:val="21"/>
          <w:szCs w:val="21"/>
          <w:lang w:eastAsia="ja-JP"/>
        </w:rPr>
        <w:t xml:space="preserve"> the</w:t>
      </w:r>
      <w:r w:rsidRPr="00A65D8B">
        <w:rPr>
          <w:b/>
          <w:sz w:val="21"/>
          <w:szCs w:val="21"/>
          <w:lang w:eastAsia="ja-JP"/>
        </w:rPr>
        <w:t xml:space="preserve"> Two-stage DCI formats, the scheduling information for the UE should be obtained from the combination of the Slow-DCI and Fast-DCI contents.</w:t>
      </w:r>
    </w:p>
    <w:p w:rsidR="00122F51" w:rsidRPr="00E7451E" w:rsidRDefault="00122F51" w:rsidP="00122F51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1"/>
          <w:szCs w:val="21"/>
          <w:lang w:eastAsia="ja-JP"/>
        </w:rPr>
        <w:lastRenderedPageBreak/>
        <w:t>Proposal 3</w:t>
      </w:r>
      <w:r w:rsidRPr="00E7451E">
        <w:rPr>
          <w:b/>
          <w:sz w:val="21"/>
          <w:szCs w:val="21"/>
          <w:lang w:eastAsia="ja-JP"/>
        </w:rPr>
        <w:t>: Both Slow-DCI and Fast-DCI formats should be UE-specific when transmitted in UE-Specific search spaces.</w:t>
      </w:r>
    </w:p>
    <w:p w:rsidR="002B3F10" w:rsidRDefault="002B3F10" w:rsidP="002B3F10">
      <w:pPr>
        <w:jc w:val="both"/>
        <w:rPr>
          <w:b/>
          <w:lang w:eastAsia="ja-JP"/>
        </w:rPr>
      </w:pPr>
    </w:p>
    <w:p w:rsidR="00801F1F" w:rsidRDefault="00801F1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E2418" w:rsidRPr="004E2418" w:rsidRDefault="004E2418" w:rsidP="00B0376A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4E2418">
        <w:rPr>
          <w:noProof/>
        </w:rPr>
        <w:t>RP-161299</w:t>
      </w:r>
      <w:r>
        <w:rPr>
          <w:noProof/>
        </w:rPr>
        <w:t>, “</w:t>
      </w:r>
      <w:r w:rsidRPr="004E2418">
        <w:rPr>
          <w:rFonts w:eastAsia="Batang"/>
          <w:lang w:eastAsia="zh-CN"/>
        </w:rPr>
        <w:t>New Work Item on shortened TTI and processing time for LTE</w:t>
      </w:r>
      <w:r>
        <w:rPr>
          <w:rFonts w:eastAsia="Batang"/>
          <w:lang w:eastAsia="zh-CN"/>
        </w:rPr>
        <w:t xml:space="preserve">”, </w:t>
      </w:r>
      <w:r>
        <w:rPr>
          <w:lang w:val="en-US"/>
        </w:rPr>
        <w:t>Ericsson</w:t>
      </w:r>
    </w:p>
    <w:p w:rsidR="00801F1F" w:rsidRPr="004E2418" w:rsidRDefault="00B37BE2" w:rsidP="004C1360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4E2418">
        <w:rPr>
          <w:lang w:val="en-US"/>
        </w:rPr>
        <w:t>RP-150465, ‘New SI proposal: Study on Latency reduction techni</w:t>
      </w:r>
      <w:r w:rsidR="00912F03" w:rsidRPr="004E2418">
        <w:rPr>
          <w:lang w:val="en-US"/>
        </w:rPr>
        <w:t>ques for LTE’, Ericsson, Huawei</w:t>
      </w:r>
      <w:r w:rsidR="004C1360" w:rsidRPr="004E2418">
        <w:rPr>
          <w:lang w:eastAsia="ja-JP"/>
        </w:rPr>
        <w:t xml:space="preserve"> </w:t>
      </w:r>
    </w:p>
    <w:sectPr w:rsidR="00801F1F" w:rsidRPr="004E2418" w:rsidSect="00690321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8CB" w:rsidRDefault="00DD68CB">
      <w:r>
        <w:separator/>
      </w:r>
    </w:p>
  </w:endnote>
  <w:endnote w:type="continuationSeparator" w:id="0">
    <w:p w:rsidR="00DD68CB" w:rsidRDefault="00DD6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793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8CB" w:rsidRDefault="00DD68CB">
      <w:r>
        <w:separator/>
      </w:r>
    </w:p>
  </w:footnote>
  <w:footnote w:type="continuationSeparator" w:id="0">
    <w:p w:rsidR="00DD68CB" w:rsidRDefault="00DD6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B3385"/>
    <w:multiLevelType w:val="hybridMultilevel"/>
    <w:tmpl w:val="4186376E"/>
    <w:lvl w:ilvl="0" w:tplc="3D1A7228">
      <w:start w:val="17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8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</w:abstractNum>
  <w:abstractNum w:abstractNumId="3" w15:restartNumberingAfterBreak="0">
    <w:nsid w:val="20C85197"/>
    <w:multiLevelType w:val="hybridMultilevel"/>
    <w:tmpl w:val="860AB6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89F0436"/>
    <w:multiLevelType w:val="hybridMultilevel"/>
    <w:tmpl w:val="7B201D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7A1CDE"/>
    <w:multiLevelType w:val="hybridMultilevel"/>
    <w:tmpl w:val="7444AF0C"/>
    <w:lvl w:ilvl="0" w:tplc="00308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A722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C2934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2BA02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0F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AB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6E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3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E94D0B"/>
    <w:multiLevelType w:val="hybridMultilevel"/>
    <w:tmpl w:val="C2BE86F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D739D"/>
    <w:multiLevelType w:val="hybridMultilevel"/>
    <w:tmpl w:val="45D0C39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95103"/>
    <w:multiLevelType w:val="hybridMultilevel"/>
    <w:tmpl w:val="5BBA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330B3"/>
    <w:multiLevelType w:val="hybridMultilevel"/>
    <w:tmpl w:val="E7B0E47A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439EC"/>
    <w:multiLevelType w:val="hybridMultilevel"/>
    <w:tmpl w:val="BD1C54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6"/>
  </w:num>
  <w:num w:numId="5">
    <w:abstractNumId w:val="4"/>
  </w:num>
  <w:num w:numId="6">
    <w:abstractNumId w:val="9"/>
  </w:num>
  <w:num w:numId="7">
    <w:abstractNumId w:val="0"/>
  </w:num>
  <w:num w:numId="8">
    <w:abstractNumId w:val="14"/>
  </w:num>
  <w:num w:numId="9">
    <w:abstractNumId w:val="7"/>
  </w:num>
  <w:num w:numId="10">
    <w:abstractNumId w:val="2"/>
  </w:num>
  <w:num w:numId="11">
    <w:abstractNumId w:val="3"/>
  </w:num>
  <w:num w:numId="12">
    <w:abstractNumId w:val="11"/>
  </w:num>
  <w:num w:numId="13">
    <w:abstractNumId w:val="12"/>
  </w:num>
  <w:num w:numId="14">
    <w:abstractNumId w:val="10"/>
  </w:num>
  <w:num w:numId="15">
    <w:abstractNumId w:val="6"/>
  </w:num>
  <w:num w:numId="16">
    <w:abstractNumId w:val="13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46B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51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01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330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E2F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15B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2F6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AAA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69E7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3EE"/>
    <w:rsid w:val="002B1690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1A6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B6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379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6B8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21F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B48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3BA"/>
    <w:rsid w:val="004516CF"/>
    <w:rsid w:val="00451A6E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08C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61D"/>
    <w:rsid w:val="004757E1"/>
    <w:rsid w:val="00475C57"/>
    <w:rsid w:val="00475DE6"/>
    <w:rsid w:val="00475E50"/>
    <w:rsid w:val="0047613E"/>
    <w:rsid w:val="0047677C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AD5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18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3FBA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E7F56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C2A"/>
    <w:rsid w:val="00522360"/>
    <w:rsid w:val="00522809"/>
    <w:rsid w:val="00522EA2"/>
    <w:rsid w:val="00522F30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6C28"/>
    <w:rsid w:val="005A7197"/>
    <w:rsid w:val="005A738C"/>
    <w:rsid w:val="005A7D1A"/>
    <w:rsid w:val="005B0283"/>
    <w:rsid w:val="005B02D9"/>
    <w:rsid w:val="005B0406"/>
    <w:rsid w:val="005B0409"/>
    <w:rsid w:val="005B073E"/>
    <w:rsid w:val="005B0ACE"/>
    <w:rsid w:val="005B0B5A"/>
    <w:rsid w:val="005B0B82"/>
    <w:rsid w:val="005B0D6C"/>
    <w:rsid w:val="005B0DDA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1F00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271"/>
    <w:rsid w:val="006D5427"/>
    <w:rsid w:val="006D5461"/>
    <w:rsid w:val="006D564F"/>
    <w:rsid w:val="006D569E"/>
    <w:rsid w:val="006D6420"/>
    <w:rsid w:val="006D6437"/>
    <w:rsid w:val="006D6F01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AC5"/>
    <w:rsid w:val="00700E16"/>
    <w:rsid w:val="00701018"/>
    <w:rsid w:val="007012C2"/>
    <w:rsid w:val="00701F23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6B9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E90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13D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B7F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832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54D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03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6AB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6F5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E2B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325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36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2FC0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685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08F9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9B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2C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765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1E20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C45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2EB7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8C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361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C"/>
    <w:rsid w:val="00E25EBE"/>
    <w:rsid w:val="00E265AA"/>
    <w:rsid w:val="00E2690D"/>
    <w:rsid w:val="00E26B53"/>
    <w:rsid w:val="00E26E2E"/>
    <w:rsid w:val="00E271D5"/>
    <w:rsid w:val="00E2771D"/>
    <w:rsid w:val="00E27743"/>
    <w:rsid w:val="00E27FF5"/>
    <w:rsid w:val="00E308C5"/>
    <w:rsid w:val="00E30CF3"/>
    <w:rsid w:val="00E31410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4A0"/>
    <w:rsid w:val="00E7151B"/>
    <w:rsid w:val="00E71ED9"/>
    <w:rsid w:val="00E723F7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138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9F2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B6"/>
    <w:rsid w:val="00ED00CD"/>
    <w:rsid w:val="00ED0274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2FFF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B10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6CB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907CF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A94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3EFE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6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69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38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98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3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3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70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59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48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89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FC323-DAC2-4F0D-BD7A-1338AE8C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sPDSCH/sPDCCH with 2-symbol sTTI and 1-slot sTTI</vt:lpstr>
      <vt:lpstr>PDSCH coverage enhancement</vt:lpstr>
    </vt:vector>
  </TitlesOfParts>
  <Company>NEC Group</Company>
  <LinksUpToDate>false</LinksUpToDate>
  <CharactersWithSpaces>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sPDSCH/sPDCCH with 2-symbol sTTI and 1-slot sTTI</dc:title>
  <dc:subject/>
  <dc:creator>NEC Group</dc:creator>
  <cp:keywords/>
  <cp:lastModifiedBy>Yassin Awad</cp:lastModifiedBy>
  <cp:revision>2</cp:revision>
  <cp:lastPrinted>2015-07-27T09:52:00Z</cp:lastPrinted>
  <dcterms:created xsi:type="dcterms:W3CDTF">2016-09-29T12:41:00Z</dcterms:created>
  <dcterms:modified xsi:type="dcterms:W3CDTF">2016-09-29T12:41:00Z</dcterms:modified>
</cp:coreProperties>
</file>